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DF4D" w14:textId="28F8CB7C" w:rsidR="00ED2A0F" w:rsidRPr="007741F4" w:rsidRDefault="00ED2A0F" w:rsidP="00ED2A0F">
      <w:pPr>
        <w:pBdr>
          <w:right w:val="single" w:sz="4" w:space="4" w:color="D3A65A"/>
        </w:pBdr>
        <w:shd w:val="clear" w:color="auto" w:fill="1F5F99"/>
        <w:spacing w:before="120"/>
        <w:jc w:val="center"/>
        <w:rPr>
          <w:rFonts w:ascii="Montserrat Light" w:hAnsi="Montserrat Light"/>
          <w:b/>
          <w:color w:val="FFFFFF" w:themeColor="background1"/>
          <w:sz w:val="56"/>
          <w:szCs w:val="52"/>
          <w:lang w:eastAsia="x-none" w:bidi="en-US"/>
        </w:rPr>
      </w:pPr>
      <w:r w:rsidRPr="007741F4">
        <w:rPr>
          <w:rFonts w:ascii="Montserrat Light" w:hAnsi="Montserrat Light"/>
          <w:b/>
          <w:color w:val="FFFFFF" w:themeColor="background1"/>
          <w:sz w:val="56"/>
          <w:szCs w:val="52"/>
          <w:lang w:eastAsia="x-none" w:bidi="en-US"/>
        </w:rPr>
        <w:t xml:space="preserve">Note de synthèse </w:t>
      </w:r>
    </w:p>
    <w:p w14:paraId="06FA4A0E" w14:textId="78B68858" w:rsidR="00ED2A0F" w:rsidRPr="007741F4" w:rsidRDefault="00F833BF" w:rsidP="00ED2A0F">
      <w:pPr>
        <w:pBdr>
          <w:right w:val="single" w:sz="4" w:space="4" w:color="D3A65A"/>
        </w:pBdr>
        <w:shd w:val="clear" w:color="auto" w:fill="1F5F99"/>
        <w:spacing w:before="120"/>
        <w:jc w:val="center"/>
        <w:rPr>
          <w:rFonts w:ascii="Montserrat Light" w:hAnsi="Montserrat Light"/>
          <w:b/>
          <w:color w:val="FFFFFF" w:themeColor="background1"/>
          <w:sz w:val="56"/>
          <w:szCs w:val="52"/>
          <w:lang w:eastAsia="x-none" w:bidi="en-US"/>
        </w:rPr>
      </w:pPr>
      <w:r w:rsidRPr="007741F4">
        <w:rPr>
          <w:rFonts w:ascii="Montserrat Light" w:hAnsi="Montserrat Light"/>
          <w:b/>
          <w:color w:val="FFFFFF" w:themeColor="background1"/>
          <w:sz w:val="56"/>
          <w:szCs w:val="52"/>
          <w:lang w:eastAsia="x-none" w:bidi="en-US"/>
        </w:rPr>
        <w:t xml:space="preserve">Budget Primitif</w:t>
      </w:r>
    </w:p>
    <w:p w14:paraId="4AF7B920" w14:textId="77777777" w:rsidR="00ED2A0F" w:rsidRPr="007741F4" w:rsidRDefault="00ED2A0F" w:rsidP="00ED2A0F">
      <w:pPr>
        <w:rPr>
          <w:rFonts w:ascii="Montserrat Light" w:hAnsi="Montserrat Light"/>
        </w:rPr>
      </w:pPr>
    </w:p>
    <w:p w14:paraId="1C85E9C0" w14:textId="77777777" w:rsidR="00ED2A0F" w:rsidRPr="007741F4" w:rsidRDefault="00ED2A0F" w:rsidP="00ED2A0F">
      <w:pPr>
        <w:pStyle w:val="NormalWeb"/>
        <w:jc w:val="center"/>
        <w:rPr>
          <w:rFonts w:ascii="Montserrat Light" w:hAnsi="Montserrat Light" w:cs="Arial"/>
          <w:color w:val="333333"/>
          <w:sz w:val="20"/>
          <w:szCs w:val="20"/>
        </w:rPr>
      </w:pPr>
      <w:proofErr w:type="gramStart"/>
      <w:r w:rsidRPr="007741F4">
        <w:rPr>
          <w:rStyle w:val="lev"/>
          <w:rFonts w:ascii="Montserrat Light" w:eastAsiaTheme="majorEastAsia" w:hAnsi="Montserrat Light" w:cs="Arial"/>
          <w:color w:val="D3A65A"/>
          <w:sz w:val="72"/>
          <w:szCs w:val="72"/>
        </w:rPr>
        <w:t xml:space="preserve">THEMERICOURT</w:t>
      </w:r>
    </w:p>
    <w:p w14:paraId="58653E85" w14:textId="77777777" w:rsidR="00ED2A0F" w:rsidRPr="007741F4" w:rsidRDefault="00ED2A0F" w:rsidP="00ED2A0F">
      <w:pPr>
        <w:pStyle w:val="NormalWeb"/>
        <w:jc w:val="center"/>
        <w:rPr>
          <w:rFonts w:ascii="Montserrat Light" w:hAnsi="Montserrat Light" w:cs="Arial"/>
          <w:color w:val="333333"/>
          <w:sz w:val="20"/>
          <w:szCs w:val="20"/>
        </w:rPr>
      </w:pPr>
    </w:p>
    <w:p w14:paraId="3F1C5101" w14:textId="77777777" w:rsidR="00ED2A0F" w:rsidRPr="007741F4" w:rsidRDefault="00ED2A0F" w:rsidP="00ED2A0F">
      <w:pPr>
        <w:pStyle w:val="Titre1"/>
        <w:spacing w:line="288" w:lineRule="atLeast"/>
        <w:jc w:val="center"/>
        <w:rPr>
          <w:rFonts w:ascii="Montserrat Light" w:hAnsi="Montserrat Light" w:cs="Arial"/>
          <w:b w:val="0"/>
          <w:bCs w:val="0"/>
          <w:color w:val="333333"/>
        </w:rPr>
      </w:pPr>
      <w:proofErr w:type="gramStart"/>
      <w:r w:rsidRPr="007741F4">
        <w:rPr>
          <w:rStyle w:val="lev"/>
          <w:rFonts w:ascii="Montserrat Light" w:eastAsiaTheme="majorEastAsia" w:hAnsi="Montserrat Light" w:cs="Arial"/>
          <w:color w:val="40BAC0"/>
          <w:sz w:val="54"/>
          <w:szCs w:val="54"/>
        </w:rPr>
        <w:t xml:space="preserve">bp2022</w:t>
      </w:r>
    </w:p>
    <w:p w14:paraId="3C5C614A" w14:textId="77777777" w:rsidR="00ED2A0F" w:rsidRPr="007741F4" w:rsidRDefault="00ED2A0F" w:rsidP="00ED2A0F">
      <w:pPr>
        <w:pStyle w:val="NormalWeb"/>
        <w:jc w:val="center"/>
        <w:rPr>
          <w:rFonts w:ascii="Montserrat Light" w:hAnsi="Montserrat Light" w:cs="Arial"/>
          <w:color w:val="333333"/>
          <w:sz w:val="20"/>
          <w:szCs w:val="20"/>
        </w:rPr>
      </w:pPr>
      <w:proofErr w:type="gramStart"/>
      <w:r w:rsidRPr="007741F4">
        <w:rPr>
          <w:rFonts w:ascii="Montserrat Light" w:hAnsi="Montserrat Light" w:cs="Arial"/>
          <w:color w:val="40BAC0"/>
          <w:sz w:val="42"/>
          <w:szCs w:val="42"/>
        </w:rPr>
        <w:t xml:space="preserve">03/05/22</w:t>
      </w:r>
    </w:p>
    <w:p w14:paraId="71B3520A" w14:textId="77777777" w:rsidR="00E47EBE" w:rsidRDefault="00ED2A0F" w:rsidP="00ED2A0F">
      <w:pPr>
        <w:jc w:val="center"/>
        <w:sectPr w:rsidR="00E47EBE" w:rsidSect="00E47EBE">
          <w:footerReference w:type="default" r:id="rId8"/>
          <w:pgSz w:w="11906" w:h="16838"/>
          <w:pgMar w:top="1417" w:right="1417" w:bottom="1417" w:left="1417" w:header="708" w:footer="708" w:gutter="0"/>
          <w:cols w:space="708"/>
          <w:titlePg/>
          <w:docGrid w:linePitch="360"/>
        </w:sectPr>
      </w:pPr>
      <w:r>
        <w:br w:type="page"/>
      </w:r>
    </w:p>
    <w:p w14:paraId="3F0D2A20" w14:textId="7AC1A3BC" w:rsidR="00ED2A0F" w:rsidRDefault="00ED2A0F" w:rsidP="00ED2A0F">
      <w:pPr>
        <w:jc w:val="center"/>
      </w:pPr>
    </w:p>
    <w:p w14:paraId="7715EA15" w14:textId="434C3B6B" w:rsidR="00ED2A0F" w:rsidRPr="007741F4" w:rsidRDefault="00ED2A0F" w:rsidP="00ED2A0F">
      <w:pPr>
        <w:pStyle w:val="Titre2"/>
        <w:jc w:val="center"/>
        <w:rPr>
          <w:rFonts w:ascii="Montserrat Light" w:eastAsia="Times New Roman" w:hAnsi="Montserrat Light" w:cs="Helvetica"/>
          <w:color w:val="1F5F99"/>
          <w:kern w:val="36"/>
          <w:sz w:val="29"/>
          <w:szCs w:val="29"/>
          <w:lang w:eastAsia="fr-FR"/>
        </w:rPr>
      </w:pPr>
      <w:r w:rsidRPr="007741F4">
        <w:rPr>
          <w:rFonts w:ascii="Montserrat Light" w:eastAsia="Times New Roman" w:hAnsi="Montserrat Light" w:cs="Helvetica"/>
          <w:color w:val="1F5F99"/>
          <w:kern w:val="36"/>
          <w:sz w:val="29"/>
          <w:szCs w:val="29"/>
          <w:lang w:eastAsia="fr-FR"/>
        </w:rPr>
        <w:t>SOMMAIRE</w:t>
      </w:r>
    </w:p>
    <w:p w14:paraId="5E905106" w14:textId="77777777" w:rsidR="00014559" w:rsidRPr="007741F4" w:rsidRDefault="00014559" w:rsidP="00014559">
      <w:pPr>
        <w:rPr>
          <w:rFonts w:ascii="Montserrat Light" w:hAnsi="Montserrat Light"/>
          <w:lang w:eastAsia="fr-FR"/>
        </w:rPr>
      </w:pPr>
    </w:p>
    <w:p w14:paraId="645F2587" w14:textId="77777777" w:rsidR="00014559" w:rsidRPr="007741F4" w:rsidRDefault="00014559" w:rsidP="00014559">
      <w:pPr>
        <w:rPr>
          <w:rFonts w:ascii="Montserrat Light" w:hAnsi="Montserrat Light"/>
          <w:lang w:eastAsia="fr-FR"/>
        </w:rPr>
      </w:pPr>
    </w:p>
    <w:p w14:paraId="1FACB171" w14:textId="288FECAE" w:rsidR="00ED2A0F" w:rsidRPr="007741F4" w:rsidRDefault="00ED2A0F" w:rsidP="00ED2A0F">
      <w:pPr>
        <w:pStyle w:val="Titre1"/>
        <w:spacing w:before="300" w:beforeAutospacing="0" w:after="150" w:afterAutospacing="0"/>
        <w:rPr>
          <w:rFonts w:ascii="Montserrat Light" w:hAnsi="Montserrat Light" w:cstheme="minorHAnsi"/>
          <w:b w:val="0"/>
          <w:bCs w:val="0"/>
          <w:color w:val="1F5F99"/>
          <w:sz w:val="29"/>
          <w:szCs w:val="29"/>
        </w:rPr>
      </w:pPr>
      <w:r w:rsidRPr="007741F4">
        <w:rPr>
          <w:rFonts w:ascii="Montserrat Light" w:hAnsi="Montserrat Light" w:cstheme="minorHAnsi"/>
          <w:b w:val="0"/>
          <w:bCs w:val="0"/>
          <w:color w:val="1F5F99"/>
          <w:sz w:val="29"/>
          <w:szCs w:val="29"/>
        </w:rPr>
        <w:t>1. Section de fonctionnement</w:t>
      </w:r>
    </w:p>
    <w:p w14:paraId="3F2011EB" w14:textId="77777777" w:rsidR="00ED2A0F" w:rsidRPr="007741F4" w:rsidRDefault="00ED2A0F" w:rsidP="00ED2A0F">
      <w:pPr>
        <w:pStyle w:val="Titre2"/>
        <w:spacing w:before="300" w:after="150"/>
        <w:ind w:firstLine="708"/>
        <w:rPr>
          <w:rFonts w:ascii="Montserrat Light" w:hAnsi="Montserrat Light" w:cstheme="minorHAnsi"/>
          <w:b/>
          <w:bCs/>
          <w:color w:val="1F5F99"/>
          <w:sz w:val="20"/>
          <w:szCs w:val="20"/>
        </w:rPr>
      </w:pPr>
      <w:r w:rsidRPr="007741F4">
        <w:rPr>
          <w:rFonts w:ascii="Montserrat Light" w:hAnsi="Montserrat Light" w:cstheme="minorHAnsi"/>
          <w:b/>
          <w:bCs/>
          <w:color w:val="1F5F99"/>
          <w:sz w:val="20"/>
          <w:szCs w:val="20"/>
        </w:rPr>
        <w:t>1.1 Les recettes réelles de fonctionnement</w:t>
      </w:r>
    </w:p>
    <w:p w14:paraId="60B9559A" w14:textId="312FA4FA" w:rsidR="00ED2A0F" w:rsidRPr="007741F4" w:rsidRDefault="00ED2A0F" w:rsidP="00ED2A0F">
      <w:pPr>
        <w:pStyle w:val="Titre2"/>
        <w:spacing w:before="300" w:after="150"/>
        <w:ind w:firstLine="708"/>
        <w:rPr>
          <w:rFonts w:ascii="Montserrat Light" w:hAnsi="Montserrat Light" w:cstheme="minorHAnsi"/>
          <w:b/>
          <w:bCs/>
          <w:color w:val="1F5F99"/>
          <w:sz w:val="20"/>
          <w:szCs w:val="20"/>
        </w:rPr>
      </w:pPr>
      <w:r w:rsidRPr="007741F4">
        <w:rPr>
          <w:rFonts w:ascii="Montserrat Light" w:hAnsi="Montserrat Light" w:cstheme="minorHAnsi"/>
          <w:b/>
          <w:bCs/>
          <w:color w:val="1F5F99"/>
          <w:sz w:val="20"/>
          <w:szCs w:val="20"/>
        </w:rPr>
        <w:t>1.2 Les dépenses réelles de fonctionnement</w:t>
      </w:r>
    </w:p>
    <w:p w14:paraId="0BD8EB1B" w14:textId="77777777" w:rsidR="00014559" w:rsidRPr="007741F4" w:rsidRDefault="00014559" w:rsidP="00014559">
      <w:pPr>
        <w:rPr>
          <w:rFonts w:ascii="Montserrat Light" w:hAnsi="Montserrat Light"/>
        </w:rPr>
      </w:pPr>
    </w:p>
    <w:p w14:paraId="0F2B62AF" w14:textId="589F621D" w:rsidR="00ED2A0F" w:rsidRPr="007741F4" w:rsidRDefault="00ED2A0F" w:rsidP="00ED2A0F">
      <w:pPr>
        <w:pStyle w:val="Titre1"/>
        <w:spacing w:before="300" w:beforeAutospacing="0" w:after="150" w:afterAutospacing="0"/>
        <w:rPr>
          <w:rFonts w:ascii="Montserrat Light" w:hAnsi="Montserrat Light" w:cstheme="minorHAnsi"/>
          <w:b w:val="0"/>
          <w:bCs w:val="0"/>
          <w:color w:val="1F5F99"/>
          <w:sz w:val="29"/>
          <w:szCs w:val="29"/>
        </w:rPr>
      </w:pPr>
      <w:r w:rsidRPr="007741F4">
        <w:rPr>
          <w:rFonts w:ascii="Montserrat Light" w:hAnsi="Montserrat Light" w:cstheme="minorHAnsi"/>
          <w:b w:val="0"/>
          <w:bCs w:val="0"/>
          <w:color w:val="1F5F99"/>
          <w:sz w:val="29"/>
          <w:szCs w:val="29"/>
        </w:rPr>
        <w:t xml:space="preserve">2. Section d’investissement </w:t>
      </w:r>
    </w:p>
    <w:p w14:paraId="411AA9D7" w14:textId="5E2FDA6E" w:rsidR="00ED2A0F" w:rsidRPr="007741F4" w:rsidRDefault="00ED2A0F" w:rsidP="00ED2A0F">
      <w:pPr>
        <w:pStyle w:val="Titre1"/>
        <w:spacing w:before="300" w:beforeAutospacing="0" w:after="150" w:afterAutospacing="0"/>
        <w:ind w:firstLine="708"/>
        <w:rPr>
          <w:rFonts w:ascii="Montserrat Light" w:hAnsi="Montserrat Light" w:cstheme="minorHAnsi"/>
          <w:b w:val="0"/>
          <w:bCs w:val="0"/>
          <w:color w:val="1F5F99"/>
          <w:sz w:val="20"/>
          <w:szCs w:val="20"/>
        </w:rPr>
      </w:pPr>
      <w:r w:rsidRPr="007741F4">
        <w:rPr>
          <w:rFonts w:ascii="Montserrat Light" w:hAnsi="Montserrat Light" w:cstheme="minorHAnsi"/>
          <w:color w:val="1F5F99"/>
          <w:sz w:val="20"/>
          <w:szCs w:val="20"/>
        </w:rPr>
        <w:t>2.1 Les recettes réelles de fonctionnement</w:t>
      </w:r>
    </w:p>
    <w:p w14:paraId="36F286D5" w14:textId="1BC02DF2" w:rsidR="00ED2A0F" w:rsidRPr="007741F4" w:rsidRDefault="00ED2A0F" w:rsidP="00ED2A0F">
      <w:pPr>
        <w:pStyle w:val="Titre2"/>
        <w:spacing w:before="300" w:after="150"/>
        <w:ind w:firstLine="708"/>
        <w:rPr>
          <w:rFonts w:ascii="Montserrat Light" w:hAnsi="Montserrat Light" w:cstheme="minorHAnsi"/>
          <w:b/>
          <w:bCs/>
          <w:color w:val="1F5F99"/>
          <w:sz w:val="22"/>
          <w:szCs w:val="22"/>
        </w:rPr>
      </w:pPr>
      <w:r w:rsidRPr="007741F4">
        <w:rPr>
          <w:rFonts w:ascii="Montserrat Light" w:hAnsi="Montserrat Light" w:cstheme="minorHAnsi"/>
          <w:b/>
          <w:bCs/>
          <w:color w:val="1F5F99"/>
          <w:sz w:val="22"/>
          <w:szCs w:val="22"/>
        </w:rPr>
        <w:t>2.2 Les dépenses réelles de fonctionnement</w:t>
      </w:r>
    </w:p>
    <w:p w14:paraId="36AF6D2A" w14:textId="77777777" w:rsidR="00014559" w:rsidRPr="007741F4" w:rsidRDefault="00014559" w:rsidP="00014559">
      <w:pPr>
        <w:rPr>
          <w:rFonts w:ascii="Montserrat Light" w:hAnsi="Montserrat Light"/>
        </w:rPr>
      </w:pPr>
    </w:p>
    <w:p w14:paraId="2A92587F" w14:textId="028445EB" w:rsidR="00ED2A0F" w:rsidRPr="007741F4" w:rsidRDefault="00A558F9" w:rsidP="00ED2A0F">
      <w:pPr>
        <w:pStyle w:val="Titre1"/>
        <w:spacing w:before="300" w:beforeAutospacing="0" w:after="150" w:afterAutospacing="0"/>
        <w:rPr>
          <w:rFonts w:ascii="Montserrat Light" w:hAnsi="Montserrat Light" w:cstheme="minorHAnsi"/>
          <w:b w:val="0"/>
          <w:bCs w:val="0"/>
          <w:color w:val="1F5F99"/>
          <w:sz w:val="29"/>
          <w:szCs w:val="29"/>
        </w:rPr>
      </w:pPr>
      <w:r w:rsidRPr="007741F4">
        <w:rPr>
          <w:rFonts w:ascii="Montserrat Light" w:hAnsi="Montserrat Light" w:cstheme="minorHAnsi"/>
          <w:b w:val="0"/>
          <w:bCs w:val="0"/>
          <w:color w:val="1F5F99"/>
          <w:sz w:val="29"/>
          <w:szCs w:val="29"/>
        </w:rPr>
        <w:t>3</w:t>
      </w:r>
      <w:r w:rsidR="00ED2A0F" w:rsidRPr="007741F4">
        <w:rPr>
          <w:rFonts w:ascii="Montserrat Light" w:hAnsi="Montserrat Light" w:cstheme="minorHAnsi"/>
          <w:b w:val="0"/>
          <w:bCs w:val="0"/>
          <w:color w:val="1F5F99"/>
          <w:sz w:val="29"/>
          <w:szCs w:val="29"/>
        </w:rPr>
        <w:t>. Ratios d’analyse financière</w:t>
      </w:r>
    </w:p>
    <w:p w14:paraId="6A928BAA" w14:textId="1304E183" w:rsidR="00E47EBE" w:rsidRDefault="00E47EBE" w:rsidP="00ED2A0F">
      <w:pPr>
        <w:pStyle w:val="Titre1"/>
        <w:spacing w:before="300" w:beforeAutospacing="0" w:after="150" w:afterAutospacing="0"/>
        <w:rPr>
          <w:rFonts w:asciiTheme="minorHAnsi" w:hAnsiTheme="minorHAnsi" w:cstheme="minorHAnsi"/>
          <w:b w:val="0"/>
          <w:bCs w:val="0"/>
          <w:color w:val="1F5F99"/>
          <w:sz w:val="29"/>
          <w:szCs w:val="29"/>
        </w:rPr>
        <w:sectPr w:rsidR="00E47EBE" w:rsidSect="00E47EBE">
          <w:pgSz w:w="11906" w:h="16838"/>
          <w:pgMar w:top="1417" w:right="1417" w:bottom="1417" w:left="1417" w:header="708" w:footer="708" w:gutter="0"/>
          <w:cols w:space="708"/>
          <w:titlePg/>
          <w:docGrid w:linePitch="360"/>
        </w:sectPr>
      </w:pPr>
    </w:p>
    <w:p w14:paraId="706B2A65" w14:textId="075F3575" w:rsidR="009220AF" w:rsidRDefault="009220AF" w:rsidP="00ED2A0F">
      <w:pPr>
        <w:pStyle w:val="Titre1"/>
        <w:spacing w:before="300" w:beforeAutospacing="0" w:after="150" w:afterAutospacing="0"/>
        <w:rPr>
          <w:rFonts w:asciiTheme="minorHAnsi" w:hAnsiTheme="minorHAnsi" w:cstheme="minorHAnsi"/>
          <w:b w:val="0"/>
          <w:bCs w:val="0"/>
          <w:color w:val="1F5F99"/>
          <w:sz w:val="29"/>
          <w:szCs w:val="29"/>
        </w:rPr>
      </w:pPr>
    </w:p>
    <w:p w14:paraId="7258100C" w14:textId="376CA3AE" w:rsidR="00F833BF" w:rsidRPr="007741F4" w:rsidRDefault="00F833BF" w:rsidP="00F833BF">
      <w:pPr>
        <w:jc w:val="both"/>
        <w:rPr>
          <w:rFonts w:ascii="Montserrat Light" w:eastAsia="Times New Roman" w:hAnsi="Montserrat Light" w:cstheme="minorHAnsi"/>
          <w:color w:val="000000"/>
          <w:sz w:val="20"/>
          <w:szCs w:val="20"/>
          <w:lang w:eastAsia="fr-FR"/>
        </w:rPr>
      </w:pPr>
      <w:r w:rsidRPr="007741F4">
        <w:rPr>
          <w:rFonts w:ascii="Montserrat Light" w:eastAsia="Times New Roman" w:hAnsi="Montserrat Light" w:cstheme="minorHAnsi"/>
          <w:color w:val="000000"/>
          <w:sz w:val="20"/>
          <w:szCs w:val="20"/>
          <w:lang w:eastAsia="fr-FR"/>
        </w:rPr>
        <w:t>L’article 2313-1 du CGCT du code général des collectivités territoriales prévoit qu’une présentation, brève et synthétique retraçant les informations financières essentielles soit jointe au budget primitif et au compte administratif afin de permettre aux citoyens d'en saisir les enjeux.</w:t>
      </w:r>
    </w:p>
    <w:p w14:paraId="124FBCC7" w14:textId="0B0BCA43" w:rsidR="00F833BF" w:rsidRPr="007741F4" w:rsidRDefault="00F833BF" w:rsidP="00F833BF">
      <w:pPr>
        <w:jc w:val="both"/>
        <w:rPr>
          <w:rFonts w:ascii="Montserrat Light" w:eastAsia="Times New Roman" w:hAnsi="Montserrat Light" w:cstheme="minorHAnsi"/>
          <w:color w:val="000000"/>
          <w:sz w:val="20"/>
          <w:szCs w:val="20"/>
          <w:lang w:eastAsia="fr-FR"/>
        </w:rPr>
      </w:pPr>
      <w:r w:rsidRPr="007741F4">
        <w:rPr>
          <w:rFonts w:ascii="Montserrat Light" w:eastAsia="Times New Roman" w:hAnsi="Montserrat Light" w:cstheme="minorHAnsi"/>
          <w:color w:val="000000"/>
          <w:sz w:val="20"/>
          <w:szCs w:val="20"/>
          <w:lang w:eastAsia="fr-FR"/>
        </w:rPr>
        <w:t xml:space="preserve">Le budget primitif constitue le premier acte obligatoire du cycle budgétaire annuel de </w:t>
      </w:r>
      <w:r w:rsidR="00BA313B" w:rsidRPr="007741F4">
        <w:rPr>
          <w:rFonts w:ascii="Montserrat Light" w:eastAsia="Times New Roman" w:hAnsi="Montserrat Light" w:cstheme="minorHAnsi"/>
          <w:color w:val="000000"/>
          <w:sz w:val="20"/>
          <w:szCs w:val="20"/>
          <w:lang w:eastAsia="fr-FR"/>
        </w:rPr>
        <w:t>la commune</w:t>
      </w:r>
      <w:r w:rsidRPr="007741F4">
        <w:rPr>
          <w:rFonts w:ascii="Montserrat Light" w:eastAsia="Times New Roman" w:hAnsi="Montserrat Light" w:cstheme="minorHAnsi"/>
          <w:color w:val="000000"/>
          <w:sz w:val="20"/>
          <w:szCs w:val="20"/>
          <w:lang w:eastAsia="fr-FR"/>
        </w:rPr>
        <w:t>.</w:t>
      </w:r>
    </w:p>
    <w:p w14:paraId="4D0335C1" w14:textId="5465865E" w:rsidR="00F833BF" w:rsidRPr="007741F4" w:rsidRDefault="00F833BF" w:rsidP="00F833BF">
      <w:pPr>
        <w:jc w:val="both"/>
        <w:rPr>
          <w:rFonts w:ascii="Montserrat Light" w:eastAsia="Times New Roman" w:hAnsi="Montserrat Light" w:cstheme="minorHAnsi"/>
          <w:color w:val="000000"/>
          <w:sz w:val="20"/>
          <w:szCs w:val="20"/>
          <w:lang w:eastAsia="fr-FR"/>
        </w:rPr>
      </w:pPr>
      <w:r w:rsidRPr="007741F4">
        <w:rPr>
          <w:rFonts w:ascii="Montserrat Light" w:eastAsia="Times New Roman" w:hAnsi="Montserrat Light" w:cstheme="minorHAnsi"/>
          <w:color w:val="000000"/>
          <w:sz w:val="20"/>
          <w:szCs w:val="20"/>
          <w:lang w:eastAsia="fr-FR"/>
        </w:rPr>
        <w:t>Il est voté par l’assemblée délibérante avant le 15 avril de l’année à laquelle il se rapporte. L’année de renouvellement municipale un délai supplémentaire est accordé aux collectivités qui peuvent le voter jusqu’au 30 avril.</w:t>
      </w:r>
    </w:p>
    <w:p w14:paraId="0D025329" w14:textId="2D814CA1" w:rsidR="00F833BF" w:rsidRPr="007741F4" w:rsidRDefault="00F833BF" w:rsidP="00F833BF">
      <w:pPr>
        <w:jc w:val="both"/>
        <w:rPr>
          <w:rFonts w:ascii="Montserrat Light" w:eastAsia="Times New Roman" w:hAnsi="Montserrat Light" w:cstheme="minorHAnsi"/>
          <w:color w:val="000000"/>
          <w:sz w:val="20"/>
          <w:szCs w:val="20"/>
          <w:lang w:eastAsia="fr-FR"/>
        </w:rPr>
      </w:pPr>
      <w:r w:rsidRPr="007741F4">
        <w:rPr>
          <w:rFonts w:ascii="Montserrat Light" w:eastAsia="Times New Roman" w:hAnsi="Montserrat Light" w:cstheme="minorHAnsi"/>
          <w:color w:val="000000"/>
          <w:sz w:val="20"/>
          <w:szCs w:val="20"/>
          <w:lang w:eastAsia="fr-FR"/>
        </w:rPr>
        <w:t>Il est constitué de deux sections, fonctionnement et investissement. Toutes deux doivent être présentées en équilibre, les recettes égalant les dépenses.</w:t>
      </w:r>
    </w:p>
    <w:p w14:paraId="1A2319E8" w14:textId="6ADD2FB4" w:rsidR="00F833BF" w:rsidRPr="007741F4" w:rsidRDefault="00F833BF" w:rsidP="00F833BF">
      <w:pPr>
        <w:jc w:val="both"/>
        <w:rPr>
          <w:rFonts w:ascii="Montserrat Light" w:eastAsia="Times New Roman" w:hAnsi="Montserrat Light" w:cstheme="minorHAnsi"/>
          <w:color w:val="000000"/>
          <w:sz w:val="20"/>
          <w:szCs w:val="20"/>
          <w:lang w:eastAsia="fr-FR"/>
        </w:rPr>
      </w:pPr>
      <w:r w:rsidRPr="007741F4">
        <w:rPr>
          <w:rFonts w:ascii="Montserrat Light" w:eastAsia="Times New Roman" w:hAnsi="Montserrat Light" w:cstheme="minorHAnsi"/>
          <w:color w:val="000000"/>
          <w:sz w:val="20"/>
          <w:szCs w:val="20"/>
          <w:lang w:eastAsia="fr-FR"/>
        </w:rPr>
        <w:t xml:space="preserve">La section de fonctionnement retrace toutes les recettes et les dépenses de la gestion courante de </w:t>
      </w:r>
      <w:r w:rsidR="00BA313B" w:rsidRPr="007741F4">
        <w:rPr>
          <w:rFonts w:ascii="Montserrat Light" w:eastAsia="Times New Roman" w:hAnsi="Montserrat Light" w:cstheme="minorHAnsi"/>
          <w:color w:val="000000"/>
          <w:sz w:val="20"/>
          <w:szCs w:val="20"/>
          <w:lang w:eastAsia="fr-FR"/>
        </w:rPr>
        <w:t>la commune</w:t>
      </w:r>
      <w:r w:rsidRPr="007741F4">
        <w:rPr>
          <w:rFonts w:ascii="Montserrat Light" w:eastAsia="Times New Roman" w:hAnsi="Montserrat Light" w:cstheme="minorHAnsi"/>
          <w:color w:val="000000"/>
          <w:sz w:val="20"/>
          <w:szCs w:val="20"/>
          <w:lang w:eastAsia="fr-FR"/>
        </w:rPr>
        <w:t>. L’excédent dégagé par cette section est utilisé pour rembourser le capital emprunté et également à autofinancer les investissements.</w:t>
      </w:r>
    </w:p>
    <w:p w14:paraId="20D5D4F5" w14:textId="2B78816F" w:rsidR="00F833BF" w:rsidRPr="007741F4" w:rsidRDefault="00F833BF" w:rsidP="00F833BF">
      <w:pPr>
        <w:jc w:val="both"/>
        <w:rPr>
          <w:rFonts w:ascii="Montserrat Light" w:eastAsia="Times New Roman" w:hAnsi="Montserrat Light" w:cstheme="minorHAnsi"/>
          <w:color w:val="000000"/>
          <w:sz w:val="20"/>
          <w:szCs w:val="20"/>
          <w:lang w:eastAsia="fr-FR"/>
        </w:rPr>
      </w:pPr>
      <w:r w:rsidRPr="007741F4">
        <w:rPr>
          <w:rFonts w:ascii="Montserrat Light" w:eastAsia="Times New Roman" w:hAnsi="Montserrat Light" w:cstheme="minorHAnsi"/>
          <w:color w:val="000000"/>
          <w:sz w:val="20"/>
          <w:szCs w:val="20"/>
          <w:lang w:eastAsia="fr-FR"/>
        </w:rPr>
        <w:t>La section d’investissement retrace les programmes d’investissement en cours ou à venir. Les recettes sont issues de l’excédent de la section de fonctionnement ainsi que des dotations/subventions et les emprunts.</w:t>
      </w:r>
    </w:p>
    <w:p w14:paraId="23D72F1D" w14:textId="2BD696B9" w:rsidR="00F833BF" w:rsidRPr="007741F4" w:rsidRDefault="00F833BF" w:rsidP="00F833BF">
      <w:pPr>
        <w:jc w:val="both"/>
        <w:rPr>
          <w:rFonts w:ascii="Montserrat Light" w:eastAsia="Times New Roman" w:hAnsi="Montserrat Light" w:cstheme="minorHAnsi"/>
          <w:color w:val="000000"/>
          <w:sz w:val="20"/>
          <w:szCs w:val="20"/>
          <w:lang w:eastAsia="fr-FR"/>
        </w:rPr>
      </w:pPr>
      <w:r w:rsidRPr="007741F4">
        <w:rPr>
          <w:rFonts w:ascii="Montserrat Light" w:eastAsia="Times New Roman" w:hAnsi="Montserrat Light" w:cstheme="minorHAnsi"/>
          <w:color w:val="000000"/>
          <w:sz w:val="20"/>
          <w:szCs w:val="20"/>
          <w:lang w:eastAsia="fr-FR"/>
        </w:rPr>
        <w:t xml:space="preserve">L'article L.1612-4 du Code Général des Collectivités Territoriales (CGCT) dispose que : " Le budget de </w:t>
      </w:r>
      <w:r w:rsidR="00BA313B" w:rsidRPr="007741F4">
        <w:rPr>
          <w:rFonts w:ascii="Montserrat Light" w:eastAsia="Times New Roman" w:hAnsi="Montserrat Light" w:cstheme="minorHAnsi"/>
          <w:color w:val="000000"/>
          <w:sz w:val="20"/>
          <w:szCs w:val="20"/>
          <w:lang w:eastAsia="fr-FR"/>
        </w:rPr>
        <w:t>la commune</w:t>
      </w:r>
      <w:r w:rsidRPr="007741F4">
        <w:rPr>
          <w:rFonts w:ascii="Montserrat Light" w:eastAsia="Times New Roman" w:hAnsi="Montserrat Light" w:cstheme="minorHAnsi"/>
          <w:color w:val="000000"/>
          <w:sz w:val="20"/>
          <w:szCs w:val="20"/>
          <w:lang w:eastAsia="fr-FR"/>
        </w:rPr>
        <w:t xml:space="preserve"> territoriale est en équilibre réel lorsque la section de fonctionnement et la section d'investissement sont respectivement votées en équilibre, les recettes et les dépenses ayant été évaluées de façon sincère, et lorsque le prélèvement sur les recettes de la section de fonctionnement au profit de la section d'investissement, ajouté aux recettes propres de cette section, à l'exclusion du produit des emprunts, et éventuellement aux dotations des comptes d'amortissements et de provisions, fournit des ressources suffisantes pour couvrir le remboursement en capital des annuités d'emprunt à échoir au cours de l'exercice".</w:t>
      </w:r>
    </w:p>
    <w:p w14:paraId="1045075C" w14:textId="4BB0BA1D" w:rsidR="00F833BF" w:rsidRPr="007741F4" w:rsidRDefault="00F833BF" w:rsidP="00F833BF">
      <w:pPr>
        <w:jc w:val="both"/>
        <w:rPr>
          <w:rFonts w:ascii="Montserrat Light" w:eastAsia="Times New Roman" w:hAnsi="Montserrat Light" w:cstheme="minorHAnsi"/>
          <w:color w:val="000000"/>
          <w:sz w:val="20"/>
          <w:szCs w:val="20"/>
          <w:lang w:eastAsia="fr-FR"/>
        </w:rPr>
      </w:pPr>
      <w:r w:rsidRPr="007741F4">
        <w:rPr>
          <w:rFonts w:ascii="Montserrat Light" w:eastAsia="Times New Roman" w:hAnsi="Montserrat Light" w:cstheme="minorHAnsi"/>
          <w:color w:val="000000"/>
          <w:sz w:val="20"/>
          <w:szCs w:val="20"/>
          <w:lang w:eastAsia="fr-FR"/>
        </w:rPr>
        <w:t>Un budget est soumis à certains principes budgétaires :</w:t>
      </w:r>
    </w:p>
    <w:p w14:paraId="43381AC8" w14:textId="77777777" w:rsidR="00F833BF" w:rsidRPr="007741F4" w:rsidRDefault="00F833BF" w:rsidP="00F833BF">
      <w:pPr>
        <w:pStyle w:val="Paragraphedeliste"/>
        <w:numPr>
          <w:ilvl w:val="0"/>
          <w:numId w:val="7"/>
        </w:numPr>
        <w:jc w:val="both"/>
        <w:rPr>
          <w:rFonts w:ascii="Montserrat Light" w:eastAsia="Times New Roman" w:hAnsi="Montserrat Light" w:cstheme="minorHAnsi"/>
          <w:color w:val="000000"/>
          <w:szCs w:val="20"/>
          <w:lang w:eastAsia="fr-FR"/>
        </w:rPr>
      </w:pPr>
      <w:r w:rsidRPr="007741F4">
        <w:rPr>
          <w:rFonts w:ascii="Montserrat Light" w:eastAsia="Times New Roman" w:hAnsi="Montserrat Light" w:cstheme="minorHAnsi"/>
          <w:color w:val="000000"/>
          <w:szCs w:val="20"/>
          <w:lang w:eastAsia="fr-FR"/>
        </w:rPr>
        <w:t>Annualité</w:t>
      </w:r>
    </w:p>
    <w:p w14:paraId="5A6833A3" w14:textId="77777777" w:rsidR="00F833BF" w:rsidRPr="007741F4" w:rsidRDefault="00F833BF" w:rsidP="00F833BF">
      <w:pPr>
        <w:pStyle w:val="Paragraphedeliste"/>
        <w:numPr>
          <w:ilvl w:val="0"/>
          <w:numId w:val="7"/>
        </w:numPr>
        <w:jc w:val="both"/>
        <w:rPr>
          <w:rFonts w:ascii="Montserrat Light" w:eastAsia="Times New Roman" w:hAnsi="Montserrat Light" w:cstheme="minorHAnsi"/>
          <w:color w:val="000000"/>
          <w:szCs w:val="20"/>
          <w:lang w:eastAsia="fr-FR"/>
        </w:rPr>
      </w:pPr>
      <w:r w:rsidRPr="007741F4">
        <w:rPr>
          <w:rFonts w:ascii="Montserrat Light" w:eastAsia="Times New Roman" w:hAnsi="Montserrat Light" w:cstheme="minorHAnsi"/>
          <w:color w:val="000000"/>
          <w:szCs w:val="20"/>
          <w:lang w:eastAsia="fr-FR"/>
        </w:rPr>
        <w:t>Universalité</w:t>
      </w:r>
    </w:p>
    <w:p w14:paraId="6A91CAE8" w14:textId="77777777" w:rsidR="00F833BF" w:rsidRPr="007741F4" w:rsidRDefault="00F833BF" w:rsidP="00F833BF">
      <w:pPr>
        <w:pStyle w:val="Paragraphedeliste"/>
        <w:numPr>
          <w:ilvl w:val="0"/>
          <w:numId w:val="7"/>
        </w:numPr>
        <w:jc w:val="both"/>
        <w:rPr>
          <w:rFonts w:ascii="Montserrat Light" w:eastAsia="Times New Roman" w:hAnsi="Montserrat Light" w:cstheme="minorHAnsi"/>
          <w:color w:val="000000"/>
          <w:szCs w:val="20"/>
          <w:lang w:eastAsia="fr-FR"/>
        </w:rPr>
      </w:pPr>
      <w:r w:rsidRPr="007741F4">
        <w:rPr>
          <w:rFonts w:ascii="Montserrat Light" w:eastAsia="Times New Roman" w:hAnsi="Montserrat Light" w:cstheme="minorHAnsi"/>
          <w:color w:val="000000"/>
          <w:szCs w:val="20"/>
          <w:lang w:eastAsia="fr-FR"/>
        </w:rPr>
        <w:t>Unité</w:t>
      </w:r>
    </w:p>
    <w:p w14:paraId="76220630" w14:textId="77777777" w:rsidR="00F833BF" w:rsidRPr="007741F4" w:rsidRDefault="00F833BF" w:rsidP="00F833BF">
      <w:pPr>
        <w:pStyle w:val="Paragraphedeliste"/>
        <w:numPr>
          <w:ilvl w:val="0"/>
          <w:numId w:val="7"/>
        </w:numPr>
        <w:jc w:val="both"/>
        <w:rPr>
          <w:rFonts w:ascii="Montserrat Light" w:eastAsia="Times New Roman" w:hAnsi="Montserrat Light" w:cstheme="minorHAnsi"/>
          <w:color w:val="000000"/>
          <w:szCs w:val="20"/>
          <w:lang w:eastAsia="fr-FR"/>
        </w:rPr>
      </w:pPr>
      <w:r w:rsidRPr="007741F4">
        <w:rPr>
          <w:rFonts w:ascii="Montserrat Light" w:eastAsia="Times New Roman" w:hAnsi="Montserrat Light" w:cstheme="minorHAnsi"/>
          <w:color w:val="000000"/>
          <w:szCs w:val="20"/>
          <w:lang w:eastAsia="fr-FR"/>
        </w:rPr>
        <w:t>Equilibre</w:t>
      </w:r>
    </w:p>
    <w:p w14:paraId="12544C76" w14:textId="77777777" w:rsidR="00F833BF" w:rsidRPr="007741F4" w:rsidRDefault="00F833BF" w:rsidP="00F833BF">
      <w:pPr>
        <w:pStyle w:val="Paragraphedeliste"/>
        <w:numPr>
          <w:ilvl w:val="0"/>
          <w:numId w:val="7"/>
        </w:numPr>
        <w:jc w:val="both"/>
        <w:rPr>
          <w:rFonts w:ascii="Montserrat Light" w:eastAsia="Times New Roman" w:hAnsi="Montserrat Light" w:cstheme="minorHAnsi"/>
          <w:color w:val="000000"/>
          <w:szCs w:val="20"/>
          <w:lang w:eastAsia="fr-FR"/>
        </w:rPr>
      </w:pPr>
      <w:r w:rsidRPr="007741F4">
        <w:rPr>
          <w:rFonts w:ascii="Montserrat Light" w:eastAsia="Times New Roman" w:hAnsi="Montserrat Light" w:cstheme="minorHAnsi"/>
          <w:color w:val="000000"/>
          <w:szCs w:val="20"/>
          <w:lang w:eastAsia="fr-FR"/>
        </w:rPr>
        <w:t>Antériorité</w:t>
      </w:r>
    </w:p>
    <w:p w14:paraId="78677DA7" w14:textId="3E438878" w:rsidR="009220AF" w:rsidRPr="00F833BF" w:rsidRDefault="00F833BF" w:rsidP="00F833BF">
      <w:pPr>
        <w:jc w:val="both"/>
        <w:rPr>
          <w:rFonts w:cstheme="minorHAnsi"/>
          <w:i/>
          <w:iCs/>
          <w:sz w:val="20"/>
          <w:szCs w:val="20"/>
        </w:rPr>
      </w:pPr>
      <w:r w:rsidRPr="007741F4">
        <w:rPr>
          <w:rFonts w:ascii="Montserrat Light" w:eastAsia="Times New Roman" w:hAnsi="Montserrat Light" w:cstheme="minorHAnsi"/>
          <w:i/>
          <w:iCs/>
          <w:color w:val="000000"/>
          <w:sz w:val="20"/>
          <w:szCs w:val="20"/>
          <w:lang w:eastAsia="fr-FR"/>
        </w:rPr>
        <w:t>A noter, au cours de la préparation budgétaire et de l’élaboration du budget primitif, il est conseillé d’adopter une vision plus pessimiste sur les recettes et une vision optimiste sur les dépenses. Il est donc important de dissocier les données issues des Comptes administratifs (20</w:t>
      </w:r>
      <w:r w:rsidR="001F606E" w:rsidRPr="007741F4">
        <w:rPr>
          <w:rFonts w:ascii="Montserrat Light" w:eastAsia="Times New Roman" w:hAnsi="Montserrat Light" w:cstheme="minorHAnsi"/>
          <w:i/>
          <w:iCs/>
          <w:color w:val="000000"/>
          <w:sz w:val="20"/>
          <w:szCs w:val="20"/>
          <w:lang w:eastAsia="fr-FR"/>
        </w:rPr>
        <w:t>19</w:t>
      </w:r>
      <w:r w:rsidRPr="007741F4">
        <w:rPr>
          <w:rFonts w:ascii="Montserrat Light" w:eastAsia="Times New Roman" w:hAnsi="Montserrat Light" w:cstheme="minorHAnsi"/>
          <w:i/>
          <w:iCs/>
          <w:color w:val="000000"/>
          <w:sz w:val="20"/>
          <w:szCs w:val="20"/>
          <w:lang w:eastAsia="fr-FR"/>
        </w:rPr>
        <w:t>, 20</w:t>
      </w:r>
      <w:r w:rsidR="001F606E" w:rsidRPr="007741F4">
        <w:rPr>
          <w:rFonts w:ascii="Montserrat Light" w:eastAsia="Times New Roman" w:hAnsi="Montserrat Light" w:cstheme="minorHAnsi"/>
          <w:i/>
          <w:iCs/>
          <w:color w:val="000000"/>
          <w:sz w:val="20"/>
          <w:szCs w:val="20"/>
          <w:lang w:eastAsia="fr-FR"/>
        </w:rPr>
        <w:t>20</w:t>
      </w:r>
      <w:r w:rsidRPr="007741F4">
        <w:rPr>
          <w:rFonts w:ascii="Montserrat Light" w:eastAsia="Times New Roman" w:hAnsi="Montserrat Light" w:cstheme="minorHAnsi"/>
          <w:i/>
          <w:iCs/>
          <w:color w:val="000000"/>
          <w:sz w:val="20"/>
          <w:szCs w:val="20"/>
          <w:lang w:eastAsia="fr-FR"/>
        </w:rPr>
        <w:t xml:space="preserve"> et 202</w:t>
      </w:r>
      <w:r w:rsidR="001F606E" w:rsidRPr="007741F4">
        <w:rPr>
          <w:rFonts w:ascii="Montserrat Light" w:eastAsia="Times New Roman" w:hAnsi="Montserrat Light" w:cstheme="minorHAnsi"/>
          <w:i/>
          <w:iCs/>
          <w:color w:val="000000"/>
          <w:sz w:val="20"/>
          <w:szCs w:val="20"/>
          <w:lang w:eastAsia="fr-FR"/>
        </w:rPr>
        <w:t>1</w:t>
      </w:r>
      <w:r w:rsidRPr="007741F4">
        <w:rPr>
          <w:rFonts w:ascii="Montserrat Light" w:eastAsia="Times New Roman" w:hAnsi="Montserrat Light" w:cstheme="minorHAnsi"/>
          <w:i/>
          <w:iCs/>
          <w:color w:val="000000"/>
          <w:sz w:val="20"/>
          <w:szCs w:val="20"/>
          <w:lang w:eastAsia="fr-FR"/>
        </w:rPr>
        <w:t>) des données issues du Budget primitif (202</w:t>
      </w:r>
      <w:r w:rsidR="001F606E" w:rsidRPr="007741F4">
        <w:rPr>
          <w:rFonts w:ascii="Montserrat Light" w:eastAsia="Times New Roman" w:hAnsi="Montserrat Light" w:cstheme="minorHAnsi"/>
          <w:i/>
          <w:iCs/>
          <w:color w:val="000000"/>
          <w:sz w:val="20"/>
          <w:szCs w:val="20"/>
          <w:lang w:eastAsia="fr-FR"/>
        </w:rPr>
        <w:t>2</w:t>
      </w:r>
      <w:r w:rsidRPr="007741F4">
        <w:rPr>
          <w:rFonts w:ascii="Montserrat Light" w:eastAsia="Times New Roman" w:hAnsi="Montserrat Light" w:cstheme="minorHAnsi"/>
          <w:i/>
          <w:iCs/>
          <w:color w:val="000000"/>
          <w:sz w:val="20"/>
          <w:szCs w:val="20"/>
          <w:lang w:eastAsia="fr-FR"/>
        </w:rPr>
        <w:t>).</w:t>
      </w:r>
      <w:r w:rsidR="009220AF" w:rsidRPr="00F833BF">
        <w:rPr>
          <w:rFonts w:cstheme="minorHAnsi"/>
          <w:i/>
          <w:iCs/>
          <w:sz w:val="20"/>
          <w:szCs w:val="20"/>
        </w:rPr>
        <w:br w:type="page"/>
      </w:r>
    </w:p>
    <w:p w14:paraId="1752D306" w14:textId="77777777" w:rsidR="00E966D1" w:rsidRPr="007741F4" w:rsidRDefault="00E966D1" w:rsidP="00E966D1">
      <w:pPr>
        <w:pStyle w:val="Titre1"/>
        <w:spacing w:before="300" w:beforeAutospacing="0" w:after="150" w:afterAutospacing="0"/>
        <w:rPr>
          <w:rFonts w:ascii="Montserrat Light" w:hAnsi="Montserrat Light" w:cstheme="minorHAnsi"/>
          <w:b w:val="0"/>
          <w:bCs w:val="0"/>
          <w:color w:val="1F5F99"/>
          <w:sz w:val="29"/>
          <w:szCs w:val="29"/>
        </w:rPr>
      </w:pPr>
      <w:r w:rsidRPr="007741F4">
        <w:rPr>
          <w:rFonts w:ascii="Montserrat Light" w:hAnsi="Montserrat Light" w:cstheme="minorHAnsi"/>
          <w:b w:val="0"/>
          <w:bCs w:val="0"/>
          <w:color w:val="1F5F99"/>
          <w:sz w:val="29"/>
          <w:szCs w:val="29"/>
        </w:rPr>
        <w:lastRenderedPageBreak/>
        <w:t>1. Section de fonctionnement</w:t>
      </w:r>
    </w:p>
    <w:p w14:paraId="4AF97584" w14:textId="77777777" w:rsidR="00E966D1" w:rsidRPr="007741F4" w:rsidRDefault="00E966D1" w:rsidP="00E966D1">
      <w:pPr>
        <w:pStyle w:val="Titre2"/>
        <w:spacing w:before="300" w:after="150"/>
        <w:ind w:firstLine="708"/>
        <w:rPr>
          <w:rFonts w:ascii="Montserrat Light" w:hAnsi="Montserrat Light" w:cstheme="minorHAnsi"/>
          <w:b/>
          <w:bCs/>
          <w:color w:val="1F5F99"/>
          <w:sz w:val="22"/>
          <w:szCs w:val="22"/>
        </w:rPr>
      </w:pPr>
      <w:r w:rsidRPr="007741F4">
        <w:rPr>
          <w:rFonts w:ascii="Montserrat Light" w:hAnsi="Montserrat Light" w:cstheme="minorHAnsi"/>
          <w:b/>
          <w:bCs/>
          <w:color w:val="1F5F99"/>
          <w:sz w:val="22"/>
          <w:szCs w:val="22"/>
        </w:rPr>
        <w:t>1.1 Les recettes réelles de fonctionnement</w:t>
      </w:r>
    </w:p>
    <w:p w14:paraId="7BF5BAB1" w14:textId="0394B79A" w:rsidR="009220AF" w:rsidRPr="007741F4" w:rsidRDefault="009220AF" w:rsidP="008A498C">
      <w:pPr>
        <w:pStyle w:val="NormalWeb"/>
        <w:spacing w:before="0" w:beforeAutospacing="0" w:after="0" w:afterAutospacing="0"/>
        <w:jc w:val="both"/>
        <w:rPr>
          <w:rFonts w:ascii="Montserrat Light" w:hAnsi="Montserrat Light" w:cstheme="minorHAnsi"/>
          <w:color w:val="000000"/>
          <w:sz w:val="20"/>
          <w:szCs w:val="20"/>
        </w:rPr>
      </w:pPr>
      <w:r w:rsidRPr="007741F4">
        <w:rPr>
          <w:rFonts w:ascii="Montserrat Light" w:hAnsi="Montserrat Light" w:cstheme="minorHAnsi"/>
          <w:color w:val="000000"/>
          <w:sz w:val="20"/>
          <w:szCs w:val="20"/>
        </w:rPr>
        <w:t xml:space="preserve">La section de fonctionnement permet d’assurer la gestion courante de </w:t>
      </w:r>
      <w:r w:rsidR="00BA313B" w:rsidRPr="007741F4">
        <w:rPr>
          <w:rFonts w:ascii="Montserrat Light" w:hAnsi="Montserrat Light" w:cstheme="minorHAnsi"/>
          <w:color w:val="000000"/>
          <w:sz w:val="20"/>
          <w:szCs w:val="20"/>
        </w:rPr>
        <w:t>la commune</w:t>
      </w:r>
      <w:r w:rsidRPr="007741F4">
        <w:rPr>
          <w:rFonts w:ascii="Montserrat Light" w:hAnsi="Montserrat Light" w:cstheme="minorHAnsi"/>
          <w:color w:val="000000"/>
          <w:sz w:val="20"/>
          <w:szCs w:val="20"/>
        </w:rPr>
        <w:t>. Au niveau des recettes, on retrouve principalement :</w:t>
      </w:r>
      <w:r w:rsidR="00F22118" w:rsidRPr="007741F4">
        <w:rPr>
          <w:rFonts w:ascii="Montserrat Light" w:hAnsi="Montserrat Light" w:cstheme="minorHAnsi"/>
          <w:color w:val="000000"/>
          <w:sz w:val="20"/>
          <w:szCs w:val="20"/>
        </w:rPr>
        <w:t xml:space="preserve"> </w:t>
      </w:r>
      <w:r w:rsidRPr="007741F4">
        <w:rPr>
          <w:rFonts w:ascii="Montserrat Light" w:hAnsi="Montserrat Light" w:cstheme="minorHAnsi"/>
          <w:color w:val="000000"/>
          <w:sz w:val="20"/>
          <w:szCs w:val="20"/>
        </w:rPr>
        <w:t>Les recettes liées à la fiscalité</w:t>
      </w:r>
      <w:r w:rsidR="00F22118" w:rsidRPr="007741F4">
        <w:rPr>
          <w:rFonts w:ascii="Montserrat Light" w:hAnsi="Montserrat Light" w:cstheme="minorHAnsi"/>
          <w:color w:val="000000"/>
          <w:sz w:val="20"/>
          <w:szCs w:val="20"/>
        </w:rPr>
        <w:t>, les dotations, l</w:t>
      </w:r>
      <w:r w:rsidRPr="007741F4">
        <w:rPr>
          <w:rFonts w:ascii="Montserrat Light" w:hAnsi="Montserrat Light" w:cstheme="minorHAnsi"/>
          <w:color w:val="000000"/>
          <w:sz w:val="20"/>
          <w:szCs w:val="20"/>
        </w:rPr>
        <w:t>es produits des services, du domaine et ventes diverses.</w:t>
      </w:r>
    </w:p>
    <w:p w14:paraId="52C4CCB8" w14:textId="30668749" w:rsidR="00A247A8" w:rsidRPr="007741F4" w:rsidRDefault="009220AF" w:rsidP="008A498C">
      <w:pPr>
        <w:pStyle w:val="NormalWeb"/>
        <w:spacing w:before="0" w:beforeAutospacing="0" w:after="0" w:afterAutospacing="0"/>
        <w:jc w:val="both"/>
        <w:rPr>
          <w:rFonts w:ascii="Montserrat Light" w:hAnsi="Montserrat Light" w:cstheme="minorHAnsi"/>
          <w:color w:val="000000"/>
          <w:sz w:val="20"/>
          <w:szCs w:val="20"/>
        </w:rPr>
      </w:pPr>
      <w:r w:rsidRPr="007741F4">
        <w:rPr>
          <w:rFonts w:ascii="Montserrat Light" w:hAnsi="Montserrat Light" w:cstheme="minorHAnsi"/>
          <w:color w:val="000000"/>
          <w:sz w:val="20"/>
          <w:szCs w:val="20"/>
        </w:rPr>
        <w:t>​Pour l'exercice 202</w:t>
      </w:r>
      <w:r w:rsidR="001F606E" w:rsidRPr="007741F4">
        <w:rPr>
          <w:rFonts w:ascii="Montserrat Light" w:hAnsi="Montserrat Light" w:cstheme="minorHAnsi"/>
          <w:color w:val="000000"/>
          <w:sz w:val="20"/>
          <w:szCs w:val="20"/>
        </w:rPr>
        <w:t>2</w:t>
      </w:r>
      <w:r w:rsidRPr="007741F4">
        <w:rPr>
          <w:rFonts w:ascii="Montserrat Light" w:hAnsi="Montserrat Light" w:cstheme="minorHAnsi"/>
          <w:color w:val="000000"/>
          <w:sz w:val="20"/>
          <w:szCs w:val="20"/>
        </w:rPr>
        <w:t xml:space="preserve">, </w:t>
      </w:r>
      <w:r w:rsidR="00F833BF" w:rsidRPr="007741F4">
        <w:rPr>
          <w:rFonts w:ascii="Montserrat Light" w:hAnsi="Montserrat Light" w:cstheme="minorHAnsi"/>
          <w:color w:val="000000"/>
          <w:sz w:val="20"/>
          <w:szCs w:val="20"/>
        </w:rPr>
        <w:t xml:space="preserve">il est prévu pour </w:t>
      </w:r>
      <w:r w:rsidRPr="007741F4">
        <w:rPr>
          <w:rFonts w:ascii="Montserrat Light" w:hAnsi="Montserrat Light" w:cstheme="minorHAnsi"/>
          <w:color w:val="000000"/>
          <w:sz w:val="20"/>
          <w:szCs w:val="20"/>
        </w:rPr>
        <w:t>les recettes réelles de fonctionnement</w:t>
      </w:r>
      <w:r w:rsidR="00F833BF" w:rsidRPr="007741F4">
        <w:rPr>
          <w:rFonts w:ascii="Montserrat Light" w:hAnsi="Montserrat Light" w:cstheme="minorHAnsi"/>
          <w:color w:val="000000"/>
          <w:sz w:val="20"/>
          <w:szCs w:val="20"/>
        </w:rPr>
        <w:t xml:space="preserve"> un montant </w:t>
      </w:r>
      <w:proofErr w:type="gramStart"/>
      <w:r w:rsidR="00F833BF" w:rsidRPr="007741F4">
        <w:rPr>
          <w:rFonts w:ascii="Montserrat Light" w:hAnsi="Montserrat Light" w:cstheme="minorHAnsi"/>
          <w:color w:val="000000"/>
          <w:sz w:val="20"/>
          <w:szCs w:val="20"/>
        </w:rPr>
        <w:t xml:space="preserve">de </w:t>
      </w:r>
      <w:r w:rsidRPr="007741F4">
        <w:rPr>
          <w:rFonts w:ascii="Montserrat Light" w:hAnsi="Montserrat Light" w:cstheme="minorHAnsi"/>
          <w:color w:val="000000"/>
          <w:sz w:val="20"/>
          <w:szCs w:val="20"/>
        </w:rPr>
        <w:t xml:space="preserve"> 195 266 €,</w:t>
      </w:r>
      <w:r w:rsidR="00E966D1" w:rsidRPr="007741F4">
        <w:rPr>
          <w:rFonts w:ascii="Montserrat Light" w:hAnsi="Montserrat Light" w:cstheme="minorHAnsi"/>
          <w:color w:val="000000"/>
          <w:sz w:val="20"/>
          <w:szCs w:val="20"/>
        </w:rPr>
        <w:t xml:space="preserve"> </w:t>
      </w:r>
      <w:r w:rsidR="00E966D1" w:rsidRPr="007741F4">
        <w:rPr>
          <w:rFonts w:ascii="Montserrat Light" w:hAnsi="Montserrat Light" w:cstheme="minorHAnsi"/>
          <w:sz w:val="20"/>
          <w:szCs w:val="20"/>
          <w:lang w:eastAsia="x-none"/>
        </w:rPr>
        <w:t xml:space="preserve">elles étaient de 146 882 € en 20</w:t>
      </w:r>
      <w:r w:rsidR="00F833BF" w:rsidRPr="007741F4">
        <w:rPr>
          <w:rFonts w:ascii="Montserrat Light" w:hAnsi="Montserrat Light" w:cstheme="minorHAnsi"/>
          <w:sz w:val="20"/>
          <w:szCs w:val="20"/>
          <w:lang w:eastAsia="x-none"/>
        </w:rPr>
        <w:t>2</w:t>
      </w:r>
      <w:r w:rsidR="001F606E" w:rsidRPr="007741F4">
        <w:rPr>
          <w:rFonts w:ascii="Montserrat Light" w:hAnsi="Montserrat Light" w:cstheme="minorHAnsi"/>
          <w:sz w:val="20"/>
          <w:szCs w:val="20"/>
          <w:lang w:eastAsia="x-none"/>
        </w:rPr>
        <w:t>1</w:t>
      </w:r>
      <w:r w:rsidR="00E966D1" w:rsidRPr="007741F4">
        <w:rPr>
          <w:rFonts w:ascii="Montserrat Light" w:hAnsi="Montserrat Light" w:cstheme="minorHAnsi"/>
          <w:sz w:val="20"/>
          <w:szCs w:val="20"/>
          <w:lang w:eastAsia="x-none"/>
        </w:rPr>
        <w:t>.</w:t>
      </w:r>
      <w:r w:rsidR="00DE150C" w:rsidRPr="007741F4">
        <w:rPr>
          <w:rFonts w:ascii="Montserrat Light" w:hAnsi="Montserrat Light" w:cstheme="minorHAnsi"/>
          <w:sz w:val="20"/>
          <w:szCs w:val="20"/>
          <w:lang w:eastAsia="x-none"/>
        </w:rPr>
        <w:t xml:space="preserve"> </w:t>
      </w:r>
      <w:r w:rsidRPr="007741F4">
        <w:rPr>
          <w:rFonts w:ascii="Montserrat Light" w:hAnsi="Montserrat Light" w:cstheme="minorHAnsi"/>
          <w:color w:val="000000"/>
          <w:sz w:val="20"/>
          <w:szCs w:val="20"/>
        </w:rPr>
        <w:t xml:space="preserve"> </w:t>
      </w:r>
      <w:r w:rsidR="00E966D1" w:rsidRPr="007741F4">
        <w:rPr>
          <w:rFonts w:ascii="Montserrat Light" w:hAnsi="Montserrat Light" w:cstheme="minorHAnsi"/>
          <w:color w:val="000000"/>
          <w:sz w:val="20"/>
          <w:szCs w:val="20"/>
        </w:rPr>
        <w:t>E</w:t>
      </w:r>
      <w:r w:rsidRPr="007741F4">
        <w:rPr>
          <w:rFonts w:ascii="Montserrat Light" w:hAnsi="Montserrat Light" w:cstheme="minorHAnsi"/>
          <w:color w:val="000000"/>
          <w:sz w:val="20"/>
          <w:szCs w:val="20"/>
        </w:rPr>
        <w:t>lles se décomposent de la façon suivante :</w:t>
      </w:r>
    </w:p>
    <w:p w14:paraId="5BDAA880" w14:textId="0983D83B" w:rsidR="00E966D1" w:rsidRPr="007741F4" w:rsidRDefault="00E966D1" w:rsidP="001773A6">
      <w:pPr>
        <w:pStyle w:val="NormalWeb"/>
        <w:jc w:val="both"/>
        <w:rPr>
          <w:rFonts w:ascii="Montserrat Light" w:hAnsi="Montserrat Light" w:cstheme="minorHAnsi"/>
          <w:sz w:val="20"/>
          <w:szCs w:val="20"/>
          <w:lang w:eastAsia="x-none"/>
        </w:rPr>
      </w:pPr>
      <w:proofErr w:type="gramStart"/>
      <w:r w:rsidRPr="007741F4">
        <w:rPr>
          <w:rFonts w:ascii="Montserrat Light" w:hAnsi="Montserrat Light" w:cstheme="minorHAnsi"/>
          <w:sz w:val="20"/>
          <w:szCs w:val="20"/>
          <w:lang w:eastAsia="x-none"/>
        </w:rPr>
        <w:t xml:space="preserve"/>
      </w:r>
      <w:r>
        <w:drawing>
          <wp:inline xmlns:a="http://schemas.openxmlformats.org/drawingml/2006/main" xmlns:pic="http://schemas.openxmlformats.org/drawingml/2006/picture">
            <wp:extent cx="5760000" cy="3072000"/>
            <wp:docPr id="1" name="Picture 1"/>
            <wp:cNvGraphicFramePr>
              <a:graphicFrameLocks noChangeAspect="1"/>
            </wp:cNvGraphicFramePr>
            <a:graphic>
              <a:graphicData uri="http://schemas.openxmlformats.org/drawingml/2006/picture">
                <pic:pic>
                  <pic:nvPicPr>
                    <pic:cNvPr id="0" name="RRFrepart_2022-05-03 09:50:28.837240.png"/>
                    <pic:cNvPicPr/>
                  </pic:nvPicPr>
                  <pic:blipFill>
                    <a:blip r:embed="rId11"/>
                    <a:stretch>
                      <a:fillRect/>
                    </a:stretch>
                  </pic:blipFill>
                  <pic:spPr>
                    <a:xfrm>
                      <a:off x="0" y="0"/>
                      <a:ext cx="5760000" cy="3072000"/>
                    </a:xfrm>
                    <a:prstGeom prst="rect"/>
                  </pic:spPr>
                </pic:pic>
              </a:graphicData>
            </a:graphic>
          </wp:inline>
        </w:drawing>
      </w:r>
      <w:r>
        <w:t xml:space="preserve"/>
      </w:r>
    </w:p>
    <w:tbl>
      <w:tblPr>
        <w:tblW w:w="10512" w:type="dxa"/>
        <w:jc w:val="center"/>
        <w:tblLayout w:type="fixed"/>
        <w:tblCellMar>
          <w:left w:w="0" w:type="dxa"/>
          <w:right w:w="0" w:type="dxa"/>
        </w:tblCellMar>
        <w:tblLook w:val="04A0" w:firstRow="1" w:lastRow="0" w:firstColumn="1" w:lastColumn="0" w:noHBand="0" w:noVBand="1"/>
      </w:tblPr>
      <w:tblGrid>
        <w:gridCol w:w="3402"/>
        <w:gridCol w:w="1422"/>
        <w:gridCol w:w="1422"/>
        <w:gridCol w:w="1422"/>
        <w:gridCol w:w="1422"/>
        <w:gridCol w:w="1422"/>
      </w:tblGrid>
      <w:tr w:rsidR="00AD7B92" w:rsidRPr="007741F4" w14:paraId="19ECAD84" w14:textId="77777777" w:rsidTr="007741F4">
        <w:trPr>
          <w:trHeight w:hRule="exact" w:val="567"/>
          <w:tblHeader/>
          <w:jc w:val="center"/>
        </w:trPr>
        <w:tc>
          <w:tcPr>
            <w:tcW w:w="3402" w:type="dxa"/>
            <w:tcBorders>
              <w:top w:val="nil"/>
              <w:bottom w:val="single" w:sz="6" w:space="0" w:color="DDDDDD"/>
            </w:tcBorders>
            <w:shd w:val="clear" w:color="auto" w:fill="1F5F99"/>
            <w:tcMar>
              <w:top w:w="120" w:type="dxa"/>
              <w:left w:w="120" w:type="dxa"/>
              <w:bottom w:w="120" w:type="dxa"/>
              <w:right w:w="120" w:type="dxa"/>
            </w:tcMar>
            <w:hideMark/>
          </w:tcPr>
          <w:p w14:paraId="4FFE1507" w14:textId="77777777"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8"/>
                <w:szCs w:val="18"/>
                <w:lang w:eastAsia="fr-FR"/>
              </w:rPr>
              <w:t>Année</w:t>
            </w:r>
          </w:p>
        </w:tc>
        <w:tc>
          <w:tcPr>
            <w:tcW w:w="1422" w:type="dxa"/>
            <w:tcBorders>
              <w:top w:val="nil"/>
              <w:bottom w:val="single" w:sz="6" w:space="0" w:color="DDDDDD"/>
            </w:tcBorders>
            <w:shd w:val="clear" w:color="auto" w:fill="1F5F99"/>
            <w:noWrap/>
            <w:tcMar>
              <w:top w:w="120" w:type="dxa"/>
              <w:left w:w="120" w:type="dxa"/>
              <w:bottom w:w="120" w:type="dxa"/>
              <w:right w:w="120" w:type="dxa"/>
            </w:tcMar>
          </w:tcPr>
          <w:p w14:paraId="2806B4DB"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2019</w:t>
            </w:r>
          </w:p>
          <w:p w14:paraId="61799F95" w14:textId="245509EE"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w:t>
            </w:r>
          </w:p>
        </w:tc>
        <w:tc>
          <w:tcPr>
            <w:tcW w:w="1422" w:type="dxa"/>
            <w:tcBorders>
              <w:top w:val="nil"/>
              <w:bottom w:val="single" w:sz="6" w:space="0" w:color="DDDDDD"/>
            </w:tcBorders>
            <w:shd w:val="clear" w:color="auto" w:fill="1F5F99"/>
            <w:noWrap/>
            <w:tcMar>
              <w:top w:w="120" w:type="dxa"/>
              <w:left w:w="120" w:type="dxa"/>
              <w:bottom w:w="120" w:type="dxa"/>
              <w:right w:w="120" w:type="dxa"/>
            </w:tcMar>
          </w:tcPr>
          <w:p w14:paraId="6D6AB72A"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2020</w:t>
            </w:r>
          </w:p>
          <w:p w14:paraId="11EC0281" w14:textId="3201BFF1"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w:t>
            </w:r>
          </w:p>
        </w:tc>
        <w:tc>
          <w:tcPr>
            <w:tcW w:w="1422" w:type="dxa"/>
            <w:tcBorders>
              <w:top w:val="nil"/>
              <w:bottom w:val="single" w:sz="6" w:space="0" w:color="DDDDDD"/>
            </w:tcBorders>
            <w:shd w:val="clear" w:color="auto" w:fill="1F5F99"/>
            <w:noWrap/>
            <w:tcMar>
              <w:top w:w="120" w:type="dxa"/>
              <w:left w:w="120" w:type="dxa"/>
              <w:bottom w:w="120" w:type="dxa"/>
              <w:right w:w="120" w:type="dxa"/>
            </w:tcMar>
          </w:tcPr>
          <w:p w14:paraId="082D59CB"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2021</w:t>
            </w:r>
          </w:p>
          <w:p w14:paraId="2628CD81" w14:textId="4EDA8109" w:rsidR="00AD7B92" w:rsidRPr="007741F4" w:rsidRDefault="00AD7B92" w:rsidP="00AD7B92">
            <w:pPr>
              <w:spacing w:after="0" w:line="240" w:lineRule="auto"/>
              <w:jc w:val="center"/>
              <w:rPr>
                <w:rFonts w:ascii="Montserrat Light" w:eastAsia="Times New Roman" w:hAnsi="Montserrat Light" w:cs="Helvetica"/>
                <w:b/>
                <w:bCs/>
                <w:color w:val="676A6C"/>
                <w:sz w:val="14"/>
                <w:szCs w:val="14"/>
                <w:lang w:eastAsia="fr-FR"/>
              </w:rPr>
            </w:pPr>
            <w:r w:rsidRPr="007741F4">
              <w:rPr>
                <w:rFonts w:ascii="Montserrat Light" w:eastAsia="Times New Roman" w:hAnsi="Montserrat Light" w:cs="Helvetica"/>
                <w:b/>
                <w:bCs/>
                <w:color w:val="FFFFFF"/>
                <w:sz w:val="14"/>
                <w:szCs w:val="14"/>
                <w:lang w:eastAsia="fr-FR"/>
              </w:rPr>
              <w:t>CA prévisionnel</w:t>
            </w:r>
          </w:p>
        </w:tc>
        <w:tc>
          <w:tcPr>
            <w:tcW w:w="1422" w:type="dxa"/>
            <w:tcBorders>
              <w:top w:val="nil"/>
              <w:bottom w:val="single" w:sz="6" w:space="0" w:color="DDDDDD"/>
            </w:tcBorders>
            <w:shd w:val="clear" w:color="auto" w:fill="1F5F99"/>
          </w:tcPr>
          <w:p w14:paraId="2F950A44"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2022</w:t>
            </w:r>
          </w:p>
          <w:p w14:paraId="30D44A01" w14:textId="03B79DEF" w:rsidR="00AD7B92" w:rsidRPr="007741F4" w:rsidRDefault="00AD7B92" w:rsidP="00AD7B92">
            <w:pPr>
              <w:spacing w:after="0" w:line="240" w:lineRule="auto"/>
              <w:jc w:val="center"/>
              <w:rPr>
                <w:rFonts w:ascii="Montserrat Light" w:eastAsia="Times New Roman" w:hAnsi="Montserrat Light" w:cs="Helvetica"/>
                <w:b/>
                <w:bCs/>
                <w:color w:val="FFFFFF"/>
                <w:sz w:val="18"/>
                <w:szCs w:val="18"/>
                <w:shd w:val="clear" w:color="auto" w:fill="1F5F99"/>
                <w:lang w:eastAsia="fr-FR"/>
              </w:rPr>
            </w:pPr>
            <w:r w:rsidRPr="007741F4">
              <w:rPr>
                <w:rFonts w:ascii="Montserrat Light" w:eastAsia="Times New Roman" w:hAnsi="Montserrat Light" w:cs="Helvetica"/>
                <w:b/>
                <w:bCs/>
                <w:color w:val="FFFFFF"/>
                <w:sz w:val="14"/>
                <w:szCs w:val="14"/>
                <w:lang w:eastAsia="fr-FR"/>
              </w:rPr>
              <w:t>BP</w:t>
            </w:r>
          </w:p>
        </w:tc>
        <w:tc>
          <w:tcPr>
            <w:tcW w:w="1422" w:type="dxa"/>
            <w:tcBorders>
              <w:top w:val="nil"/>
              <w:bottom w:val="single" w:sz="6" w:space="0" w:color="DDDDDD"/>
            </w:tcBorders>
            <w:shd w:val="clear" w:color="auto" w:fill="1F5F99"/>
            <w:noWrap/>
            <w:tcMar>
              <w:top w:w="120" w:type="dxa"/>
              <w:left w:w="120" w:type="dxa"/>
              <w:bottom w:w="120" w:type="dxa"/>
              <w:right w:w="120" w:type="dxa"/>
            </w:tcMar>
            <w:hideMark/>
          </w:tcPr>
          <w:p w14:paraId="4433FFE4" w14:textId="2EB5516F"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8"/>
                <w:szCs w:val="18"/>
                <w:shd w:val="clear" w:color="auto" w:fill="1F5F99"/>
                <w:lang w:eastAsia="fr-FR"/>
              </w:rPr>
              <w:t>2021-2022 %</w:t>
            </w:r>
          </w:p>
        </w:tc>
      </w:tr>
      <w:tr w:rsidR="00AD7B92" w:rsidRPr="007741F4" w14:paraId="65A78223" w14:textId="77777777" w:rsidTr="001F606E">
        <w:trPr>
          <w:trHeight w:hRule="exact" w:val="454"/>
          <w:jc w:val="center"/>
        </w:trPr>
        <w:tc>
          <w:tcPr>
            <w:tcW w:w="3402" w:type="dxa"/>
            <w:tcBorders>
              <w:top w:val="single" w:sz="6" w:space="0" w:color="E7EAEC"/>
            </w:tcBorders>
            <w:shd w:val="clear" w:color="auto" w:fill="F9F9F9"/>
            <w:tcMar>
              <w:top w:w="120" w:type="dxa"/>
              <w:left w:w="120" w:type="dxa"/>
              <w:bottom w:w="120" w:type="dxa"/>
              <w:right w:w="120" w:type="dxa"/>
            </w:tcMar>
            <w:vAlign w:val="center"/>
            <w:hideMark/>
          </w:tcPr>
          <w:p w14:paraId="27C952B5" w14:textId="77777777" w:rsidR="00AD7B92" w:rsidRPr="007741F4" w:rsidRDefault="00AD7B92" w:rsidP="00AD7B92">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Impôts / taxes</w:t>
            </w:r>
          </w:p>
        </w:tc>
        <w:tc>
          <w:tcPr>
            <w:tcW w:w="1422" w:type="dxa"/>
            <w:tcBorders>
              <w:top w:val="single" w:sz="6" w:space="0" w:color="E7EAEC"/>
            </w:tcBorders>
            <w:shd w:val="clear" w:color="auto" w:fill="F9F9F9"/>
            <w:noWrap/>
            <w:tcMar>
              <w:top w:w="120" w:type="dxa"/>
              <w:left w:w="120" w:type="dxa"/>
              <w:bottom w:w="120" w:type="dxa"/>
              <w:right w:w="120" w:type="dxa"/>
            </w:tcMar>
            <w:vAlign w:val="center"/>
            <w:hideMark/>
          </w:tcPr>
          <w:p w14:paraId="71FB89C1" w14:textId="073686AC"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86 603 €</w:t>
            </w:r>
          </w:p>
        </w:tc>
        <w:tc>
          <w:tcPr>
            <w:tcW w:w="1422" w:type="dxa"/>
            <w:tcBorders>
              <w:top w:val="single" w:sz="6" w:space="0" w:color="E7EAEC"/>
            </w:tcBorders>
            <w:shd w:val="clear" w:color="auto" w:fill="F9F9F9"/>
            <w:noWrap/>
            <w:tcMar>
              <w:top w:w="120" w:type="dxa"/>
              <w:left w:w="120" w:type="dxa"/>
              <w:bottom w:w="120" w:type="dxa"/>
              <w:right w:w="120" w:type="dxa"/>
            </w:tcMar>
            <w:vAlign w:val="center"/>
            <w:hideMark/>
          </w:tcPr>
          <w:p w14:paraId="59E09D3C" w14:textId="129F9CE3"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75 435 €</w:t>
            </w:r>
          </w:p>
        </w:tc>
        <w:tc>
          <w:tcPr>
            <w:tcW w:w="1422" w:type="dxa"/>
            <w:tcBorders>
              <w:top w:val="single" w:sz="6" w:space="0" w:color="E7EAEC"/>
            </w:tcBorders>
            <w:shd w:val="clear" w:color="auto" w:fill="F9F9F9"/>
            <w:noWrap/>
            <w:tcMar>
              <w:top w:w="120" w:type="dxa"/>
              <w:left w:w="120" w:type="dxa"/>
              <w:bottom w:w="120" w:type="dxa"/>
              <w:right w:w="120" w:type="dxa"/>
            </w:tcMar>
            <w:vAlign w:val="center"/>
            <w:hideMark/>
          </w:tcPr>
          <w:p w14:paraId="18FCE4D6" w14:textId="45D64EF2"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99 975 €</w:t>
            </w:r>
          </w:p>
        </w:tc>
        <w:tc>
          <w:tcPr>
            <w:tcW w:w="1422" w:type="dxa"/>
            <w:tcBorders>
              <w:top w:val="single" w:sz="6" w:space="0" w:color="E7EAEC"/>
            </w:tcBorders>
            <w:shd w:val="clear" w:color="auto" w:fill="F9F9F9"/>
            <w:vAlign w:val="center"/>
          </w:tcPr>
          <w:p w14:paraId="22E184CA" w14:textId="5FB208D5" w:rsidR="00AD7B92" w:rsidRPr="007741F4" w:rsidRDefault="00AD7B92" w:rsidP="00AD7B92">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137 439 €</w:t>
            </w:r>
          </w:p>
        </w:tc>
        <w:tc>
          <w:tcPr>
            <w:tcW w:w="1422" w:type="dxa"/>
            <w:tcBorders>
              <w:top w:val="single" w:sz="6" w:space="0" w:color="E7EAEC"/>
            </w:tcBorders>
            <w:shd w:val="clear" w:color="auto" w:fill="F9F9F9"/>
            <w:noWrap/>
            <w:tcMar>
              <w:top w:w="120" w:type="dxa"/>
              <w:left w:w="120" w:type="dxa"/>
              <w:bottom w:w="120" w:type="dxa"/>
              <w:right w:w="120" w:type="dxa"/>
            </w:tcMar>
            <w:vAlign w:val="center"/>
            <w:hideMark/>
          </w:tcPr>
          <w:p w14:paraId="0E3D6DBC" w14:textId="4AC9EBA3"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37,47 %</w:t>
            </w:r>
          </w:p>
        </w:tc>
      </w:tr>
      <w:tr w:rsidR="00AD7B92" w:rsidRPr="007741F4" w14:paraId="1E999F0A" w14:textId="77777777" w:rsidTr="001F606E">
        <w:trPr>
          <w:trHeight w:hRule="exact" w:val="454"/>
          <w:jc w:val="center"/>
        </w:trPr>
        <w:tc>
          <w:tcPr>
            <w:tcW w:w="3402" w:type="dxa"/>
            <w:tcBorders>
              <w:top w:val="single" w:sz="6" w:space="0" w:color="E7EAEC"/>
            </w:tcBorders>
            <w:shd w:val="clear" w:color="auto" w:fill="auto"/>
            <w:tcMar>
              <w:top w:w="120" w:type="dxa"/>
              <w:left w:w="120" w:type="dxa"/>
              <w:bottom w:w="120" w:type="dxa"/>
              <w:right w:w="120" w:type="dxa"/>
            </w:tcMar>
            <w:vAlign w:val="center"/>
            <w:hideMark/>
          </w:tcPr>
          <w:p w14:paraId="6638656F" w14:textId="572D6349" w:rsidR="00AD7B92" w:rsidRPr="007741F4" w:rsidRDefault="00AD7B92" w:rsidP="00AD7B92">
            <w:pPr>
              <w:spacing w:after="0" w:line="240" w:lineRule="auto"/>
              <w:jc w:val="center"/>
              <w:rPr>
                <w:rFonts w:ascii="Montserrat Light" w:eastAsia="Times New Roman" w:hAnsi="Montserrat Light" w:cs="Helvetica"/>
                <w:color w:val="000000"/>
                <w:sz w:val="20"/>
                <w:szCs w:val="20"/>
                <w:lang w:eastAsia="fr-FR"/>
              </w:rPr>
            </w:pPr>
            <w:r w:rsidRPr="007741F4">
              <w:rPr>
                <w:rFonts w:ascii="Montserrat Light" w:eastAsia="Times New Roman" w:hAnsi="Montserrat Light" w:cs="Helvetica"/>
                <w:sz w:val="20"/>
                <w:szCs w:val="20"/>
                <w:lang w:eastAsia="fr-FR"/>
              </w:rPr>
              <w:t>Dotations / Subventions</w:t>
            </w:r>
          </w:p>
        </w:tc>
        <w:tc>
          <w:tcPr>
            <w:tcW w:w="1422" w:type="dxa"/>
            <w:tcBorders>
              <w:top w:val="single" w:sz="6" w:space="0" w:color="E7EAEC"/>
            </w:tcBorders>
            <w:shd w:val="clear" w:color="auto" w:fill="auto"/>
            <w:noWrap/>
            <w:tcMar>
              <w:top w:w="120" w:type="dxa"/>
              <w:left w:w="120" w:type="dxa"/>
              <w:bottom w:w="120" w:type="dxa"/>
              <w:right w:w="120" w:type="dxa"/>
            </w:tcMar>
            <w:vAlign w:val="center"/>
          </w:tcPr>
          <w:p w14:paraId="1C9842AC" w14:textId="0328DBCF" w:rsidR="00AD7B92" w:rsidRPr="007741F4" w:rsidRDefault="00AD7B92" w:rsidP="00AD7B92">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21 898 €</w:t>
            </w:r>
          </w:p>
        </w:tc>
        <w:tc>
          <w:tcPr>
            <w:tcW w:w="1422" w:type="dxa"/>
            <w:tcBorders>
              <w:top w:val="single" w:sz="6" w:space="0" w:color="E7EAEC"/>
            </w:tcBorders>
            <w:shd w:val="clear" w:color="auto" w:fill="auto"/>
            <w:noWrap/>
            <w:tcMar>
              <w:top w:w="120" w:type="dxa"/>
              <w:left w:w="120" w:type="dxa"/>
              <w:bottom w:w="120" w:type="dxa"/>
              <w:right w:w="120" w:type="dxa"/>
            </w:tcMar>
            <w:vAlign w:val="center"/>
          </w:tcPr>
          <w:p w14:paraId="184270D1" w14:textId="01BC8249" w:rsidR="00AD7B92" w:rsidRPr="007741F4" w:rsidRDefault="00AD7B92" w:rsidP="00AD7B92">
            <w:pPr>
              <w:spacing w:after="0" w:line="240" w:lineRule="auto"/>
              <w:jc w:val="center"/>
              <w:rPr>
                <w:rFonts w:ascii="Montserrat Light" w:eastAsia="Times New Roman" w:hAnsi="Montserrat Light" w:cs="Helvetica"/>
                <w:color w:val="000000"/>
                <w:sz w:val="16"/>
                <w:szCs w:val="16"/>
                <w:lang w:eastAsia="fr-FR"/>
              </w:rPr>
            </w:pPr>
            <w:proofErr w:type="gramStart"/>
            <w:r w:rsidRPr="007741F4">
              <w:rPr>
                <w:rFonts w:ascii="Montserrat Light" w:hAnsi="Montserrat Light" w:cs="Arial"/>
                <w:color w:val="000000"/>
                <w:sz w:val="16"/>
                <w:szCs w:val="16"/>
                <w:shd w:val="clear" w:color="auto" w:fill="FFFFFF"/>
              </w:rPr>
              <w:t xml:space="preserve">18 838 €</w:t>
            </w:r>
          </w:p>
        </w:tc>
        <w:tc>
          <w:tcPr>
            <w:tcW w:w="1422" w:type="dxa"/>
            <w:tcBorders>
              <w:top w:val="single" w:sz="6" w:space="0" w:color="E7EAEC"/>
            </w:tcBorders>
            <w:shd w:val="clear" w:color="auto" w:fill="auto"/>
            <w:noWrap/>
            <w:tcMar>
              <w:top w:w="120" w:type="dxa"/>
              <w:left w:w="120" w:type="dxa"/>
              <w:bottom w:w="120" w:type="dxa"/>
              <w:right w:w="120" w:type="dxa"/>
            </w:tcMar>
            <w:vAlign w:val="center"/>
          </w:tcPr>
          <w:p w14:paraId="47EEBB78" w14:textId="7981CDA1" w:rsidR="00AD7B92" w:rsidRPr="007741F4" w:rsidRDefault="00AD7B92" w:rsidP="00AD7B92">
            <w:pPr>
              <w:spacing w:after="0" w:line="240" w:lineRule="auto"/>
              <w:jc w:val="center"/>
              <w:rPr>
                <w:rFonts w:ascii="Montserrat Light" w:eastAsia="Times New Roman" w:hAnsi="Montserrat Light" w:cs="Helvetica"/>
                <w:color w:val="000000"/>
                <w:sz w:val="16"/>
                <w:szCs w:val="16"/>
                <w:lang w:eastAsia="fr-FR"/>
              </w:rPr>
            </w:pPr>
            <w:proofErr w:type="gramStart"/>
            <w:r w:rsidRPr="007741F4">
              <w:rPr>
                <w:rFonts w:ascii="Montserrat Light" w:hAnsi="Montserrat Light" w:cs="Arial"/>
                <w:color w:val="000000"/>
                <w:sz w:val="16"/>
                <w:szCs w:val="16"/>
                <w:shd w:val="clear" w:color="auto" w:fill="FFFFFF"/>
              </w:rPr>
              <w:t xml:space="preserve">14 589 €</w:t>
            </w:r>
          </w:p>
        </w:tc>
        <w:tc>
          <w:tcPr>
            <w:tcW w:w="1422" w:type="dxa"/>
            <w:tcBorders>
              <w:top w:val="single" w:sz="6" w:space="0" w:color="E7EAEC"/>
            </w:tcBorders>
            <w:vAlign w:val="center"/>
          </w:tcPr>
          <w:p w14:paraId="3CBED050" w14:textId="2B8EC046" w:rsidR="00AD7B92" w:rsidRPr="007741F4" w:rsidRDefault="00AD7B92" w:rsidP="00AD7B92">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8 409 €</w:t>
            </w:r>
          </w:p>
        </w:tc>
        <w:tc>
          <w:tcPr>
            <w:tcW w:w="1422" w:type="dxa"/>
            <w:tcBorders>
              <w:top w:val="single" w:sz="6" w:space="0" w:color="E7EAEC"/>
            </w:tcBorders>
            <w:shd w:val="clear" w:color="auto" w:fill="auto"/>
            <w:noWrap/>
            <w:tcMar>
              <w:top w:w="120" w:type="dxa"/>
              <w:left w:w="120" w:type="dxa"/>
              <w:bottom w:w="120" w:type="dxa"/>
              <w:right w:w="120" w:type="dxa"/>
            </w:tcMar>
            <w:vAlign w:val="center"/>
          </w:tcPr>
          <w:p w14:paraId="4B4E86E3" w14:textId="3E483844" w:rsidR="00AD7B92" w:rsidRPr="007741F4" w:rsidRDefault="00AD7B92" w:rsidP="00AD7B92">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-42,36 %</w:t>
            </w:r>
          </w:p>
        </w:tc>
      </w:tr>
      <w:tr w:rsidR="00AD7B92" w:rsidRPr="007741F4" w14:paraId="3ED43AF0" w14:textId="77777777" w:rsidTr="001F606E">
        <w:trPr>
          <w:trHeight w:hRule="exact" w:val="454"/>
          <w:jc w:val="center"/>
        </w:trPr>
        <w:tc>
          <w:tcPr>
            <w:tcW w:w="3402" w:type="dxa"/>
            <w:tcBorders>
              <w:top w:val="single" w:sz="6" w:space="0" w:color="E7EAEC"/>
            </w:tcBorders>
            <w:shd w:val="clear" w:color="auto" w:fill="F9F9F9"/>
            <w:tcMar>
              <w:top w:w="120" w:type="dxa"/>
              <w:left w:w="120" w:type="dxa"/>
              <w:bottom w:w="120" w:type="dxa"/>
              <w:right w:w="120" w:type="dxa"/>
            </w:tcMar>
            <w:vAlign w:val="center"/>
            <w:hideMark/>
          </w:tcPr>
          <w:p w14:paraId="0676FDAE" w14:textId="040608EA" w:rsidR="00AD7B92" w:rsidRPr="007741F4" w:rsidRDefault="00AD7B92" w:rsidP="00AD7B92">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Recettes d’exploitation</w:t>
            </w:r>
          </w:p>
        </w:tc>
        <w:tc>
          <w:tcPr>
            <w:tcW w:w="1422" w:type="dxa"/>
            <w:tcBorders>
              <w:top w:val="single" w:sz="6" w:space="0" w:color="E7EAEC"/>
            </w:tcBorders>
            <w:shd w:val="clear" w:color="auto" w:fill="F9F9F9"/>
            <w:noWrap/>
            <w:tcMar>
              <w:top w:w="120" w:type="dxa"/>
              <w:left w:w="120" w:type="dxa"/>
              <w:bottom w:w="120" w:type="dxa"/>
              <w:right w:w="120" w:type="dxa"/>
            </w:tcMar>
            <w:vAlign w:val="center"/>
          </w:tcPr>
          <w:p w14:paraId="699A3BD0" w14:textId="03BA9E0A"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26 314 €</w:t>
            </w:r>
          </w:p>
        </w:tc>
        <w:tc>
          <w:tcPr>
            <w:tcW w:w="1422" w:type="dxa"/>
            <w:tcBorders>
              <w:top w:val="single" w:sz="6" w:space="0" w:color="E7EAEC"/>
            </w:tcBorders>
            <w:shd w:val="clear" w:color="auto" w:fill="F9F9F9"/>
            <w:noWrap/>
            <w:tcMar>
              <w:top w:w="120" w:type="dxa"/>
              <w:left w:w="120" w:type="dxa"/>
              <w:bottom w:w="120" w:type="dxa"/>
              <w:right w:w="120" w:type="dxa"/>
            </w:tcMar>
            <w:vAlign w:val="center"/>
          </w:tcPr>
          <w:p w14:paraId="5CF58EA0" w14:textId="22D4C361"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27 361 €</w:t>
            </w:r>
          </w:p>
        </w:tc>
        <w:tc>
          <w:tcPr>
            <w:tcW w:w="1422" w:type="dxa"/>
            <w:tcBorders>
              <w:top w:val="single" w:sz="6" w:space="0" w:color="E7EAEC"/>
            </w:tcBorders>
            <w:shd w:val="clear" w:color="auto" w:fill="F9F9F9"/>
            <w:noWrap/>
            <w:tcMar>
              <w:top w:w="120" w:type="dxa"/>
              <w:left w:w="120" w:type="dxa"/>
              <w:bottom w:w="120" w:type="dxa"/>
              <w:right w:w="120" w:type="dxa"/>
            </w:tcMar>
            <w:vAlign w:val="center"/>
          </w:tcPr>
          <w:p w14:paraId="536D77D3" w14:textId="69DF1ACE"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29 942 €</w:t>
            </w:r>
          </w:p>
        </w:tc>
        <w:tc>
          <w:tcPr>
            <w:tcW w:w="1422" w:type="dxa"/>
            <w:tcBorders>
              <w:top w:val="single" w:sz="6" w:space="0" w:color="E7EAEC"/>
            </w:tcBorders>
            <w:shd w:val="clear" w:color="auto" w:fill="F9F9F9"/>
            <w:vAlign w:val="center"/>
          </w:tcPr>
          <w:p w14:paraId="62CDCF6F" w14:textId="3ED514CF" w:rsidR="00AD7B92" w:rsidRPr="007741F4" w:rsidRDefault="00AD7B92" w:rsidP="00AD7B92">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29 552 €</w:t>
            </w:r>
          </w:p>
        </w:tc>
        <w:tc>
          <w:tcPr>
            <w:tcW w:w="1422" w:type="dxa"/>
            <w:tcBorders>
              <w:top w:val="single" w:sz="6" w:space="0" w:color="E7EAEC"/>
            </w:tcBorders>
            <w:shd w:val="clear" w:color="auto" w:fill="F9F9F9"/>
            <w:noWrap/>
            <w:tcMar>
              <w:top w:w="120" w:type="dxa"/>
              <w:left w:w="120" w:type="dxa"/>
              <w:bottom w:w="120" w:type="dxa"/>
              <w:right w:w="120" w:type="dxa"/>
            </w:tcMar>
            <w:vAlign w:val="center"/>
          </w:tcPr>
          <w:p w14:paraId="3123A095" w14:textId="5F5E50C7"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-1,3 %</w:t>
            </w:r>
          </w:p>
        </w:tc>
      </w:tr>
      <w:tr w:rsidR="00AD7B92" w:rsidRPr="007741F4" w14:paraId="4D8B97A1" w14:textId="77777777" w:rsidTr="001F606E">
        <w:trPr>
          <w:trHeight w:hRule="exact" w:val="454"/>
          <w:jc w:val="center"/>
        </w:trPr>
        <w:tc>
          <w:tcPr>
            <w:tcW w:w="3402" w:type="dxa"/>
            <w:tcBorders>
              <w:top w:val="single" w:sz="6" w:space="0" w:color="E7EAEC"/>
            </w:tcBorders>
            <w:shd w:val="clear" w:color="auto" w:fill="auto"/>
            <w:tcMar>
              <w:top w:w="120" w:type="dxa"/>
              <w:left w:w="120" w:type="dxa"/>
              <w:bottom w:w="120" w:type="dxa"/>
              <w:right w:w="120" w:type="dxa"/>
            </w:tcMar>
            <w:vAlign w:val="center"/>
            <w:hideMark/>
          </w:tcPr>
          <w:p w14:paraId="6EE5D59D" w14:textId="5128F387" w:rsidR="00AD7B92" w:rsidRPr="007741F4" w:rsidRDefault="00AD7B92" w:rsidP="00AD7B92">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Autres recettes</w:t>
            </w:r>
          </w:p>
        </w:tc>
        <w:tc>
          <w:tcPr>
            <w:tcW w:w="1422" w:type="dxa"/>
            <w:tcBorders>
              <w:top w:val="single" w:sz="6" w:space="0" w:color="E7EAEC"/>
            </w:tcBorders>
            <w:shd w:val="clear" w:color="auto" w:fill="auto"/>
            <w:noWrap/>
            <w:tcMar>
              <w:top w:w="120" w:type="dxa"/>
              <w:left w:w="120" w:type="dxa"/>
              <w:bottom w:w="120" w:type="dxa"/>
              <w:right w:w="120" w:type="dxa"/>
            </w:tcMar>
            <w:vAlign w:val="center"/>
          </w:tcPr>
          <w:p w14:paraId="2F1439D0" w14:textId="77777777"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9 086 €</w:t>
            </w:r>
          </w:p>
          <w:p w14:paraId="0AECEE05" w14:textId="77777777"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
        </w:tc>
        <w:tc>
          <w:tcPr>
            <w:tcW w:w="1422" w:type="dxa"/>
            <w:tcBorders>
              <w:top w:val="single" w:sz="6" w:space="0" w:color="E7EAEC"/>
            </w:tcBorders>
            <w:shd w:val="clear" w:color="auto" w:fill="auto"/>
            <w:noWrap/>
            <w:tcMar>
              <w:top w:w="120" w:type="dxa"/>
              <w:left w:w="120" w:type="dxa"/>
              <w:bottom w:w="120" w:type="dxa"/>
              <w:right w:w="120" w:type="dxa"/>
            </w:tcMar>
            <w:vAlign w:val="center"/>
          </w:tcPr>
          <w:p w14:paraId="35FAA666" w14:textId="77777777"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13 246 €</w:t>
            </w:r>
          </w:p>
          <w:p w14:paraId="3E73EE51" w14:textId="3A6EF5FE"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
        </w:tc>
        <w:tc>
          <w:tcPr>
            <w:tcW w:w="1422" w:type="dxa"/>
            <w:tcBorders>
              <w:top w:val="single" w:sz="6" w:space="0" w:color="E7EAEC"/>
            </w:tcBorders>
            <w:shd w:val="clear" w:color="auto" w:fill="auto"/>
            <w:noWrap/>
            <w:tcMar>
              <w:top w:w="120" w:type="dxa"/>
              <w:left w:w="120" w:type="dxa"/>
              <w:bottom w:w="120" w:type="dxa"/>
              <w:right w:w="120" w:type="dxa"/>
            </w:tcMar>
            <w:vAlign w:val="center"/>
          </w:tcPr>
          <w:p w14:paraId="6BCE559E" w14:textId="77777777"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2 376 €</w:t>
            </w:r>
          </w:p>
          <w:p w14:paraId="008A6240" w14:textId="09C08B8D"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
        </w:tc>
        <w:tc>
          <w:tcPr>
            <w:tcW w:w="1422" w:type="dxa"/>
            <w:tcBorders>
              <w:top w:val="single" w:sz="6" w:space="0" w:color="E7EAEC"/>
            </w:tcBorders>
            <w:vAlign w:val="center"/>
          </w:tcPr>
          <w:p w14:paraId="52DA0057" w14:textId="0F203D30"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19 866 €</w:t>
            </w:r>
          </w:p>
          <w:p w14:paraId="50477A21" w14:textId="77777777" w:rsidR="00AD7B92" w:rsidRPr="007741F4" w:rsidRDefault="00AD7B92" w:rsidP="00AD7B92">
            <w:pPr>
              <w:spacing w:after="0" w:line="240" w:lineRule="auto"/>
              <w:jc w:val="center"/>
              <w:rPr>
                <w:rFonts w:ascii="Montserrat Light" w:hAnsi="Montserrat Light" w:cs="Arial"/>
                <w:color w:val="000000"/>
                <w:sz w:val="16"/>
                <w:szCs w:val="16"/>
                <w:shd w:val="clear" w:color="auto" w:fill="FFFFFF"/>
              </w:rPr>
            </w:pPr>
          </w:p>
        </w:tc>
        <w:tc>
          <w:tcPr>
            <w:tcW w:w="1422" w:type="dxa"/>
            <w:tcBorders>
              <w:top w:val="single" w:sz="6" w:space="0" w:color="E7EAEC"/>
            </w:tcBorders>
            <w:shd w:val="clear" w:color="auto" w:fill="auto"/>
            <w:noWrap/>
            <w:tcMar>
              <w:top w:w="120" w:type="dxa"/>
              <w:left w:w="120" w:type="dxa"/>
              <w:bottom w:w="120" w:type="dxa"/>
              <w:right w:w="120" w:type="dxa"/>
            </w:tcMar>
            <w:vAlign w:val="center"/>
          </w:tcPr>
          <w:p w14:paraId="77247AE5" w14:textId="04EF1BBC" w:rsidR="00AD7B92" w:rsidRPr="007741F4" w:rsidRDefault="00AD7B92" w:rsidP="00AD7B92">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327,69 %</w:t>
            </w:r>
          </w:p>
        </w:tc>
      </w:tr>
      <w:tr w:rsidR="00AD7B92" w:rsidRPr="007741F4" w14:paraId="281EE1D0" w14:textId="77777777" w:rsidTr="007741F4">
        <w:trPr>
          <w:trHeight w:hRule="exact" w:val="567"/>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hideMark/>
          </w:tcPr>
          <w:p w14:paraId="7F44DFD0" w14:textId="33FA57FE"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D75057"/>
                <w:sz w:val="20"/>
                <w:szCs w:val="20"/>
                <w:lang w:eastAsia="fr-FR"/>
              </w:rPr>
              <w:t>Recettes réelles de fonctionnement</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04B3716" w14:textId="4C00B19F" w:rsidR="00AD7B92" w:rsidRPr="007741F4" w:rsidRDefault="00AD7B92" w:rsidP="00AD7B92">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143 901 €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08CF8AC" w14:textId="2A453620" w:rsidR="00AD7B92" w:rsidRPr="007741F4" w:rsidRDefault="00AD7B92" w:rsidP="00AD7B92">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134 880 €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B2CA25F" w14:textId="1D6F9520" w:rsidR="00AD7B92" w:rsidRPr="007741F4" w:rsidRDefault="00AD7B92" w:rsidP="00AD7B92">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146 882 €</w:t>
            </w:r>
          </w:p>
        </w:tc>
        <w:tc>
          <w:tcPr>
            <w:tcW w:w="1422" w:type="dxa"/>
            <w:tcBorders>
              <w:top w:val="single" w:sz="6" w:space="0" w:color="E7EAEC"/>
              <w:bottom w:val="single" w:sz="6" w:space="0" w:color="E7EAEC"/>
            </w:tcBorders>
            <w:vAlign w:val="center"/>
          </w:tcPr>
          <w:p w14:paraId="69B0CBC5" w14:textId="142AAC3D" w:rsidR="00AD7B92" w:rsidRPr="007741F4" w:rsidRDefault="00AD7B92" w:rsidP="00AD7B92">
            <w:pPr>
              <w:spacing w:after="0" w:line="240" w:lineRule="auto"/>
              <w:jc w:val="center"/>
              <w:rPr>
                <w:rFonts w:ascii="Montserrat Light" w:hAnsi="Montserrat Light" w:cs="Arial"/>
                <w:b/>
                <w:bCs/>
                <w:color w:val="D75057"/>
                <w:sz w:val="16"/>
                <w:szCs w:val="16"/>
                <w:shd w:val="clear" w:color="auto" w:fill="FFFFFF"/>
              </w:rPr>
            </w:pPr>
            <w:proofErr w:type="gramStart"/>
            <w:r w:rsidRPr="007741F4">
              <w:rPr>
                <w:rFonts w:ascii="Montserrat Light" w:eastAsia="Times New Roman" w:hAnsi="Montserrat Light" w:cs="Helvetica"/>
                <w:b/>
                <w:bCs/>
                <w:color w:val="D75057"/>
                <w:sz w:val="16"/>
                <w:szCs w:val="16"/>
                <w:lang w:eastAsia="fr-FR"/>
              </w:rPr>
              <w:t xml:space="preserve">195 266 €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E5C5B14" w14:textId="7916BE9F" w:rsidR="00AD7B92" w:rsidRPr="007741F4" w:rsidRDefault="00AD7B92" w:rsidP="00AD7B92">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b/>
                <w:bCs/>
                <w:color w:val="D75057"/>
                <w:sz w:val="16"/>
                <w:szCs w:val="16"/>
                <w:shd w:val="clear" w:color="auto" w:fill="FFFFFF"/>
              </w:rPr>
              <w:t xml:space="preserve">32,94 %</w:t>
            </w:r>
          </w:p>
        </w:tc>
      </w:tr>
      <w:tr w:rsidR="00AD7B92" w:rsidRPr="007741F4" w14:paraId="06DDF8B2" w14:textId="77777777" w:rsidTr="001A15AB">
        <w:trPr>
          <w:trHeight w:hRule="exact" w:val="429"/>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190B86E6" w14:textId="3068235B" w:rsidR="00AD7B92" w:rsidRPr="007741F4" w:rsidRDefault="00AD7B92" w:rsidP="00AD7B92">
            <w:pPr>
              <w:spacing w:after="0" w:line="240" w:lineRule="auto"/>
              <w:jc w:val="center"/>
              <w:rPr>
                <w:rFonts w:ascii="Montserrat Light" w:eastAsia="Times New Roman" w:hAnsi="Montserrat Light" w:cs="Helvetica"/>
                <w:sz w:val="20"/>
                <w:szCs w:val="20"/>
                <w:lang w:eastAsia="fr-FR"/>
              </w:rPr>
            </w:pPr>
            <w:r w:rsidRPr="007741F4">
              <w:rPr>
                <w:rFonts w:ascii="Montserrat Light" w:eastAsia="Times New Roman" w:hAnsi="Montserrat Light" w:cs="Helvetica"/>
                <w:sz w:val="20"/>
                <w:szCs w:val="20"/>
                <w:lang w:eastAsia="fr-FR"/>
              </w:rPr>
              <w:t>Opérations d’ordre</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A42D8CE" w14:textId="36D0BE58"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0 €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18439F8" w14:textId="38283520"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9 910 €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8B09E7B" w14:textId="5CE40C77"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0 €</w:t>
            </w:r>
          </w:p>
        </w:tc>
        <w:tc>
          <w:tcPr>
            <w:tcW w:w="1422" w:type="dxa"/>
            <w:tcBorders>
              <w:top w:val="single" w:sz="6" w:space="0" w:color="E7EAEC"/>
              <w:bottom w:val="single" w:sz="6" w:space="0" w:color="E7EAEC"/>
            </w:tcBorders>
            <w:vAlign w:val="center"/>
          </w:tcPr>
          <w:p w14:paraId="5ABCC826" w14:textId="58FA3737"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0 €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7573020" w14:textId="0BC6C459"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 %</w:t>
            </w:r>
          </w:p>
        </w:tc>
      </w:tr>
      <w:tr w:rsidR="00AD7B92" w:rsidRPr="007741F4" w14:paraId="58011BCD" w14:textId="77777777" w:rsidTr="001F606E">
        <w:trPr>
          <w:trHeight w:hRule="exact" w:val="454"/>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0F50D349" w14:textId="10A4C711" w:rsidR="00AD7B92" w:rsidRPr="007741F4" w:rsidRDefault="00AD7B92" w:rsidP="00AD7B92">
            <w:pPr>
              <w:spacing w:after="0" w:line="240" w:lineRule="auto"/>
              <w:jc w:val="center"/>
              <w:rPr>
                <w:rFonts w:ascii="Montserrat Light" w:eastAsia="Times New Roman" w:hAnsi="Montserrat Light" w:cs="Helvetica"/>
                <w:sz w:val="20"/>
                <w:szCs w:val="20"/>
                <w:lang w:eastAsia="fr-FR"/>
              </w:rPr>
            </w:pPr>
            <w:r w:rsidRPr="007741F4">
              <w:rPr>
                <w:rFonts w:ascii="Montserrat Light" w:eastAsia="Times New Roman" w:hAnsi="Montserrat Light" w:cs="Helvetica"/>
                <w:sz w:val="20"/>
                <w:szCs w:val="20"/>
                <w:lang w:eastAsia="fr-FR"/>
              </w:rPr>
              <w:t>Excédent de fonctionnement</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AC640CF" w14:textId="4579E7CB"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71 749 €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2B0FBE6" w14:textId="4C96EDF0"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149 050 €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ABC70F6" w14:textId="1E45D4D6"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208 760 €</w:t>
            </w:r>
          </w:p>
        </w:tc>
        <w:tc>
          <w:tcPr>
            <w:tcW w:w="1422" w:type="dxa"/>
            <w:tcBorders>
              <w:top w:val="single" w:sz="6" w:space="0" w:color="E7EAEC"/>
              <w:bottom w:val="single" w:sz="6" w:space="0" w:color="E7EAEC"/>
            </w:tcBorders>
            <w:vAlign w:val="center"/>
          </w:tcPr>
          <w:p w14:paraId="1A464F02" w14:textId="35833A9D"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256 932 €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651B7B3" w14:textId="50A104F5" w:rsidR="00AD7B92" w:rsidRPr="007741F4" w:rsidRDefault="00AD7B92" w:rsidP="00AD7B92">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23,08 %</w:t>
            </w:r>
          </w:p>
        </w:tc>
      </w:tr>
      <w:tr w:rsidR="00AD7B92" w:rsidRPr="007741F4" w14:paraId="40F729CA" w14:textId="77777777" w:rsidTr="007741F4">
        <w:trPr>
          <w:trHeight w:hRule="exact" w:val="624"/>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178A5E3C" w14:textId="35E8920F" w:rsidR="00AD7B92" w:rsidRPr="007741F4" w:rsidRDefault="00AD7B92" w:rsidP="00AD7B92">
            <w:pPr>
              <w:spacing w:after="0" w:line="240" w:lineRule="auto"/>
              <w:jc w:val="center"/>
              <w:rPr>
                <w:rFonts w:ascii="Montserrat Light" w:eastAsia="Times New Roman" w:hAnsi="Montserrat Light" w:cs="Helvetica"/>
                <w:b/>
                <w:bCs/>
                <w:color w:val="D75057"/>
                <w:sz w:val="20"/>
                <w:szCs w:val="20"/>
                <w:lang w:eastAsia="fr-FR"/>
              </w:rPr>
            </w:pPr>
            <w:r w:rsidRPr="007741F4">
              <w:rPr>
                <w:rFonts w:ascii="Montserrat Light" w:eastAsia="Times New Roman" w:hAnsi="Montserrat Light" w:cs="Helvetica"/>
                <w:b/>
                <w:bCs/>
                <w:color w:val="D75057"/>
                <w:sz w:val="20"/>
                <w:szCs w:val="20"/>
                <w:lang w:eastAsia="fr-FR"/>
              </w:rPr>
              <w:t>Total recettes de fonctionnement</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24DD793" w14:textId="2101D795" w:rsidR="00AD7B92" w:rsidRPr="007741F4" w:rsidRDefault="00AD7B92" w:rsidP="00AD7B92">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215 650 €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F53E995" w14:textId="5C44C140" w:rsidR="00AD7B92" w:rsidRPr="007741F4" w:rsidRDefault="00AD7B92" w:rsidP="00AD7B92">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293 840 €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134E867" w14:textId="7D38FA36" w:rsidR="00AD7B92" w:rsidRPr="007741F4" w:rsidRDefault="00AD7B92" w:rsidP="00AD7B92">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355 642 €  €</w:t>
            </w:r>
          </w:p>
        </w:tc>
        <w:tc>
          <w:tcPr>
            <w:tcW w:w="1422" w:type="dxa"/>
            <w:tcBorders>
              <w:top w:val="single" w:sz="6" w:space="0" w:color="E7EAEC"/>
              <w:bottom w:val="single" w:sz="6" w:space="0" w:color="E7EAEC"/>
            </w:tcBorders>
            <w:vAlign w:val="center"/>
          </w:tcPr>
          <w:p w14:paraId="65C460DA" w14:textId="091E1173" w:rsidR="00AD7B92" w:rsidRPr="007741F4" w:rsidRDefault="00AD7B92" w:rsidP="00AD7B92">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452 198 €  €</w:t>
            </w:r>
          </w:p>
        </w:tc>
        <w:tc>
          <w:tcPr>
            <w:tcW w:w="1422"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9C47632" w14:textId="575C3ACE" w:rsidR="00AD7B92" w:rsidRPr="007741F4" w:rsidRDefault="00AD7B92" w:rsidP="00AD7B92">
            <w:pPr>
              <w:spacing w:after="0" w:line="240" w:lineRule="auto"/>
              <w:jc w:val="center"/>
              <w:rPr>
                <w:rFonts w:ascii="Montserrat Light" w:hAnsi="Montserrat Light" w:cs="Arial"/>
                <w:b/>
                <w:bCs/>
                <w:color w:val="D75057"/>
                <w:sz w:val="16"/>
                <w:szCs w:val="16"/>
                <w:shd w:val="clear" w:color="auto" w:fill="FFFFFF"/>
              </w:rPr>
            </w:pPr>
            <w:proofErr w:type="gramStart"/>
            <w:r w:rsidRPr="007741F4">
              <w:rPr>
                <w:rFonts w:ascii="Montserrat Light" w:hAnsi="Montserrat Light" w:cs="Arial"/>
                <w:b/>
                <w:bCs/>
                <w:color w:val="D75057"/>
                <w:sz w:val="16"/>
                <w:szCs w:val="16"/>
                <w:shd w:val="clear" w:color="auto" w:fill="FFFFFF"/>
              </w:rPr>
              <w:t xml:space="preserve">207,86 %</w:t>
            </w:r>
          </w:p>
        </w:tc>
      </w:tr>
    </w:tbl>
    <w:p w14:paraId="4418F194" w14:textId="16181228" w:rsidR="00E966D1" w:rsidRPr="007741F4" w:rsidRDefault="00E966D1" w:rsidP="00E966D1">
      <w:pPr>
        <w:pStyle w:val="Titre2"/>
        <w:spacing w:before="300" w:after="150"/>
        <w:ind w:firstLine="708"/>
        <w:rPr>
          <w:rFonts w:ascii="Montserrat Light" w:hAnsi="Montserrat Light" w:cstheme="minorHAnsi"/>
          <w:b/>
          <w:bCs/>
          <w:color w:val="1F5F99"/>
          <w:sz w:val="22"/>
          <w:szCs w:val="22"/>
        </w:rPr>
      </w:pPr>
      <w:r w:rsidRPr="007741F4">
        <w:rPr>
          <w:rFonts w:ascii="Montserrat Light" w:hAnsi="Montserrat Light" w:cstheme="minorHAnsi"/>
          <w:b/>
          <w:bCs/>
          <w:color w:val="1F5F99"/>
          <w:sz w:val="22"/>
          <w:szCs w:val="22"/>
        </w:rPr>
        <w:t>1.2 Les dépenses réelles de fonctionnement</w:t>
      </w:r>
    </w:p>
    <w:p w14:paraId="6B22080F" w14:textId="6CFD5E74" w:rsidR="00E966D1" w:rsidRPr="007741F4" w:rsidRDefault="00E966D1" w:rsidP="008A498C">
      <w:pPr>
        <w:spacing w:after="0"/>
        <w:rPr>
          <w:rFonts w:ascii="Montserrat Light" w:hAnsi="Montserrat Light" w:cstheme="minorHAnsi"/>
          <w:szCs w:val="20"/>
        </w:rPr>
      </w:pPr>
      <w:r w:rsidRPr="007741F4">
        <w:rPr>
          <w:rFonts w:ascii="Montserrat Light" w:hAnsi="Montserrat Light" w:cstheme="minorHAnsi"/>
          <w:sz w:val="20"/>
          <w:szCs w:val="20"/>
        </w:rPr>
        <w:t xml:space="preserve">Concernant les dépenses de fonctionnement, on retrouve ici toutes les dépenses récurrentes de </w:t>
      </w:r>
      <w:r w:rsidR="00BA313B" w:rsidRPr="007741F4">
        <w:rPr>
          <w:rFonts w:ascii="Montserrat Light" w:hAnsi="Montserrat Light" w:cstheme="minorHAnsi"/>
          <w:sz w:val="20"/>
          <w:szCs w:val="20"/>
        </w:rPr>
        <w:t>la commune</w:t>
      </w:r>
      <w:r w:rsidRPr="007741F4">
        <w:rPr>
          <w:rFonts w:ascii="Montserrat Light" w:hAnsi="Montserrat Light" w:cstheme="minorHAnsi"/>
          <w:sz w:val="20"/>
          <w:szCs w:val="20"/>
        </w:rPr>
        <w:t>, on y retrouve principalement :</w:t>
      </w:r>
      <w:r w:rsidR="00F22118" w:rsidRPr="007741F4">
        <w:rPr>
          <w:rFonts w:ascii="Montserrat Light" w:hAnsi="Montserrat Light" w:cstheme="minorHAnsi"/>
          <w:sz w:val="20"/>
          <w:szCs w:val="20"/>
        </w:rPr>
        <w:t xml:space="preserve"> </w:t>
      </w:r>
      <w:r w:rsidRPr="007741F4">
        <w:rPr>
          <w:rFonts w:ascii="Montserrat Light" w:hAnsi="Montserrat Light" w:cstheme="minorHAnsi"/>
          <w:sz w:val="20"/>
          <w:szCs w:val="20"/>
        </w:rPr>
        <w:t>Les dépenses de personnel</w:t>
      </w:r>
      <w:r w:rsidR="00F22118" w:rsidRPr="007741F4">
        <w:rPr>
          <w:rFonts w:ascii="Montserrat Light" w:hAnsi="Montserrat Light" w:cstheme="minorHAnsi"/>
          <w:sz w:val="20"/>
          <w:szCs w:val="20"/>
        </w:rPr>
        <w:t>, l</w:t>
      </w:r>
      <w:r w:rsidRPr="007741F4">
        <w:rPr>
          <w:rFonts w:ascii="Montserrat Light" w:hAnsi="Montserrat Light" w:cstheme="minorHAnsi"/>
          <w:sz w:val="20"/>
          <w:szCs w:val="20"/>
        </w:rPr>
        <w:t>es charges à caractère général</w:t>
      </w:r>
      <w:r w:rsidR="00F22118" w:rsidRPr="007741F4">
        <w:rPr>
          <w:rFonts w:ascii="Montserrat Light" w:hAnsi="Montserrat Light" w:cstheme="minorHAnsi"/>
          <w:sz w:val="20"/>
          <w:szCs w:val="20"/>
        </w:rPr>
        <w:t>, l</w:t>
      </w:r>
      <w:r w:rsidRPr="007741F4">
        <w:rPr>
          <w:rFonts w:ascii="Montserrat Light" w:hAnsi="Montserrat Light" w:cstheme="minorHAnsi"/>
          <w:sz w:val="20"/>
          <w:szCs w:val="20"/>
        </w:rPr>
        <w:t>es autres charges de gestion courante.</w:t>
      </w:r>
    </w:p>
    <w:p w14:paraId="25AE66CB" w14:textId="4FDD44B9" w:rsidR="00E966D1" w:rsidRPr="007741F4" w:rsidRDefault="00E966D1" w:rsidP="008A498C">
      <w:pPr>
        <w:spacing w:after="0"/>
        <w:rPr>
          <w:rFonts w:ascii="Montserrat Light" w:hAnsi="Montserrat Light" w:cstheme="minorHAnsi"/>
          <w:sz w:val="20"/>
          <w:szCs w:val="20"/>
          <w:lang w:eastAsia="x-none"/>
        </w:rPr>
      </w:pPr>
      <w:r w:rsidRPr="007741F4">
        <w:rPr>
          <w:rFonts w:ascii="Montserrat Light" w:hAnsi="Montserrat Light" w:cstheme="minorHAnsi"/>
          <w:sz w:val="20"/>
          <w:szCs w:val="20"/>
        </w:rPr>
        <w:t>Pour l'exercice 202</w:t>
      </w:r>
      <w:r w:rsidR="001F606E" w:rsidRPr="007741F4">
        <w:rPr>
          <w:rFonts w:ascii="Montserrat Light" w:hAnsi="Montserrat Light" w:cstheme="minorHAnsi"/>
          <w:sz w:val="20"/>
          <w:szCs w:val="20"/>
        </w:rPr>
        <w:t>2</w:t>
      </w:r>
      <w:r w:rsidRPr="007741F4">
        <w:rPr>
          <w:rFonts w:ascii="Montserrat Light" w:hAnsi="Montserrat Light" w:cstheme="minorHAnsi"/>
          <w:sz w:val="20"/>
          <w:szCs w:val="20"/>
        </w:rPr>
        <w:t xml:space="preserve">, </w:t>
      </w:r>
      <w:r w:rsidR="00F833BF" w:rsidRPr="007741F4">
        <w:rPr>
          <w:rFonts w:ascii="Montserrat Light" w:hAnsi="Montserrat Light" w:cstheme="minorHAnsi"/>
          <w:sz w:val="20"/>
          <w:szCs w:val="20"/>
        </w:rPr>
        <w:t xml:space="preserve">il est prévu pour </w:t>
      </w:r>
      <w:r w:rsidRPr="007741F4">
        <w:rPr>
          <w:rFonts w:ascii="Montserrat Light" w:hAnsi="Montserrat Light" w:cstheme="minorHAnsi"/>
          <w:sz w:val="20"/>
          <w:szCs w:val="20"/>
        </w:rPr>
        <w:t xml:space="preserve">les dépenses réelles de fonctionnement </w:t>
      </w:r>
      <w:r w:rsidR="00F833BF" w:rsidRPr="007741F4">
        <w:rPr>
          <w:rFonts w:ascii="Montserrat Light" w:hAnsi="Montserrat Light" w:cstheme="minorHAnsi"/>
          <w:sz w:val="20"/>
          <w:szCs w:val="20"/>
        </w:rPr>
        <w:t xml:space="preserve">un montant de </w:t>
      </w:r>
      <w:proofErr w:type="gramStart"/>
      <w:r w:rsidRPr="007741F4">
        <w:rPr>
          <w:rFonts w:ascii="Montserrat Light" w:hAnsi="Montserrat Light" w:cstheme="minorHAnsi"/>
          <w:sz w:val="20"/>
          <w:szCs w:val="20"/>
          <w:lang w:eastAsia="x-none"/>
        </w:rPr>
        <w:t xml:space="preserve">352 197 €, elles étaient de 215 948 € en 20</w:t>
      </w:r>
      <w:r w:rsidR="00F833BF" w:rsidRPr="007741F4">
        <w:rPr>
          <w:rFonts w:ascii="Montserrat Light" w:hAnsi="Montserrat Light" w:cstheme="minorHAnsi"/>
          <w:sz w:val="20"/>
          <w:szCs w:val="20"/>
          <w:lang w:eastAsia="x-none"/>
        </w:rPr>
        <w:t>2</w:t>
      </w:r>
      <w:r w:rsidR="001F606E" w:rsidRPr="007741F4">
        <w:rPr>
          <w:rFonts w:ascii="Montserrat Light" w:hAnsi="Montserrat Light" w:cstheme="minorHAnsi"/>
          <w:sz w:val="20"/>
          <w:szCs w:val="20"/>
          <w:lang w:eastAsia="x-none"/>
        </w:rPr>
        <w:t>1</w:t>
      </w:r>
      <w:r w:rsidRPr="007741F4">
        <w:rPr>
          <w:rFonts w:ascii="Montserrat Light" w:hAnsi="Montserrat Light" w:cstheme="minorHAnsi"/>
          <w:sz w:val="20"/>
          <w:szCs w:val="20"/>
          <w:lang w:eastAsia="x-none"/>
        </w:rPr>
        <w:t xml:space="preserve">. </w:t>
      </w:r>
    </w:p>
    <w:p w14:paraId="42B8889B" w14:textId="4DBDF757" w:rsidR="00E966D1" w:rsidRPr="007741F4" w:rsidRDefault="00E966D1" w:rsidP="00E966D1">
      <w:pPr>
        <w:rPr>
          <w:rFonts w:ascii="Montserrat Light" w:hAnsi="Montserrat Light" w:cstheme="minorHAnsi"/>
          <w:sz w:val="20"/>
          <w:szCs w:val="20"/>
        </w:rPr>
      </w:pPr>
      <w:r w:rsidRPr="007741F4">
        <w:rPr>
          <w:rFonts w:ascii="Montserrat Light" w:hAnsi="Montserrat Light" w:cstheme="minorHAnsi"/>
          <w:sz w:val="20"/>
          <w:szCs w:val="20"/>
        </w:rPr>
        <w:t xml:space="preserve"> Elles se décomposent de la façon suivante :</w:t>
      </w:r>
    </w:p>
    <w:p w14:paraId="321F63F9" w14:textId="7E851A95" w:rsidR="00E966D1" w:rsidRPr="007741F4" w:rsidRDefault="00E966D1" w:rsidP="00E966D1">
      <w:pPr>
        <w:shd w:val="clear" w:color="auto" w:fill="FFFFFF"/>
        <w:spacing w:before="100" w:beforeAutospacing="1" w:after="100" w:afterAutospacing="1" w:line="240" w:lineRule="auto"/>
        <w:jc w:val="both"/>
        <w:rPr>
          <w:rFonts w:ascii="Montserrat Light" w:hAnsi="Montserrat Light" w:cstheme="minorHAnsi"/>
          <w:sz w:val="20"/>
          <w:szCs w:val="20"/>
          <w:lang w:eastAsia="x-none"/>
        </w:rPr>
      </w:pPr>
      <w:proofErr w:type="gramStart"/>
      <w:r w:rsidRPr="007741F4">
        <w:rPr>
          <w:rFonts w:ascii="Montserrat Light" w:hAnsi="Montserrat Light" w:cstheme="minorHAnsi"/>
          <w:sz w:val="20"/>
          <w:szCs w:val="20"/>
          <w:lang w:eastAsia="x-none"/>
        </w:rPr>
        <w:t xml:space="preserve"/>
      </w:r>
      <w:r>
        <w:drawing>
          <wp:inline xmlns:a="http://schemas.openxmlformats.org/drawingml/2006/main" xmlns:pic="http://schemas.openxmlformats.org/drawingml/2006/picture">
            <wp:extent cx="5760000" cy="3072000"/>
            <wp:docPr id="1" name="Picture 1"/>
            <wp:cNvGraphicFramePr>
              <a:graphicFrameLocks noChangeAspect="1"/>
            </wp:cNvGraphicFramePr>
            <a:graphic>
              <a:graphicData uri="http://schemas.openxmlformats.org/drawingml/2006/picture">
                <pic:pic>
                  <pic:nvPicPr>
                    <pic:cNvPr id="0" name="DRFrepart_2022-05-03 09:50:29.047849.png"/>
                    <pic:cNvPicPr/>
                  </pic:nvPicPr>
                  <pic:blipFill>
                    <a:blip r:embed="rId12"/>
                    <a:stretch>
                      <a:fillRect/>
                    </a:stretch>
                  </pic:blipFill>
                  <pic:spPr>
                    <a:xfrm>
                      <a:off x="0" y="0"/>
                      <a:ext cx="5760000" cy="3072000"/>
                    </a:xfrm>
                    <a:prstGeom prst="rect"/>
                  </pic:spPr>
                </pic:pic>
              </a:graphicData>
            </a:graphic>
          </wp:inline>
        </w:drawing>
      </w:r>
      <w:r>
        <w:t xml:space="preserve"/>
      </w:r>
    </w:p>
    <w:tbl>
      <w:tblPr>
        <w:tblW w:w="10487" w:type="dxa"/>
        <w:jc w:val="center"/>
        <w:tblLayout w:type="fixed"/>
        <w:tblCellMar>
          <w:top w:w="10" w:type="dxa"/>
          <w:left w:w="10" w:type="dxa"/>
          <w:bottom w:w="10" w:type="dxa"/>
          <w:right w:w="10" w:type="dxa"/>
        </w:tblCellMar>
        <w:tblLook w:val="04A0" w:firstRow="1" w:lastRow="0" w:firstColumn="1" w:lastColumn="0" w:noHBand="0" w:noVBand="1"/>
      </w:tblPr>
      <w:tblGrid>
        <w:gridCol w:w="3402"/>
        <w:gridCol w:w="1417"/>
        <w:gridCol w:w="1417"/>
        <w:gridCol w:w="1417"/>
        <w:gridCol w:w="1417"/>
        <w:gridCol w:w="1417"/>
      </w:tblGrid>
      <w:tr w:rsidR="00AD7B92" w:rsidRPr="007741F4" w14:paraId="680C0F69" w14:textId="77777777" w:rsidTr="00AD7B92">
        <w:trPr>
          <w:trHeight w:val="20"/>
          <w:tblHeader/>
          <w:jc w:val="center"/>
        </w:trPr>
        <w:tc>
          <w:tcPr>
            <w:tcW w:w="3402" w:type="dxa"/>
            <w:tcBorders>
              <w:top w:val="nil"/>
              <w:bottom w:val="single" w:sz="6" w:space="0" w:color="DDDDDD"/>
            </w:tcBorders>
            <w:shd w:val="clear" w:color="auto" w:fill="1F5F99"/>
            <w:tcMar>
              <w:top w:w="120" w:type="dxa"/>
              <w:left w:w="120" w:type="dxa"/>
              <w:bottom w:w="120" w:type="dxa"/>
              <w:right w:w="120" w:type="dxa"/>
            </w:tcMar>
            <w:hideMark/>
          </w:tcPr>
          <w:p w14:paraId="519F2F14" w14:textId="77777777"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20"/>
                <w:szCs w:val="20"/>
                <w:lang w:eastAsia="fr-FR"/>
              </w:rPr>
              <w:t>Année</w:t>
            </w:r>
          </w:p>
        </w:tc>
        <w:tc>
          <w:tcPr>
            <w:tcW w:w="1417" w:type="dxa"/>
            <w:tcBorders>
              <w:top w:val="nil"/>
              <w:bottom w:val="single" w:sz="6" w:space="0" w:color="DDDDDD"/>
            </w:tcBorders>
            <w:shd w:val="clear" w:color="auto" w:fill="1F5F99"/>
            <w:noWrap/>
            <w:tcMar>
              <w:top w:w="120" w:type="dxa"/>
              <w:left w:w="120" w:type="dxa"/>
              <w:bottom w:w="120" w:type="dxa"/>
              <w:right w:w="120" w:type="dxa"/>
            </w:tcMar>
            <w:hideMark/>
          </w:tcPr>
          <w:p w14:paraId="688C9682"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2019</w:t>
            </w:r>
          </w:p>
          <w:p w14:paraId="62DDFB17" w14:textId="7476FADA"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w:t>
            </w:r>
          </w:p>
        </w:tc>
        <w:tc>
          <w:tcPr>
            <w:tcW w:w="1417" w:type="dxa"/>
            <w:tcBorders>
              <w:top w:val="nil"/>
              <w:bottom w:val="single" w:sz="6" w:space="0" w:color="DDDDDD"/>
            </w:tcBorders>
            <w:shd w:val="clear" w:color="auto" w:fill="1F5F99"/>
            <w:noWrap/>
            <w:tcMar>
              <w:top w:w="120" w:type="dxa"/>
              <w:left w:w="120" w:type="dxa"/>
              <w:bottom w:w="120" w:type="dxa"/>
              <w:right w:w="120" w:type="dxa"/>
            </w:tcMar>
            <w:hideMark/>
          </w:tcPr>
          <w:p w14:paraId="0BB0763E"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2020</w:t>
            </w:r>
          </w:p>
          <w:p w14:paraId="78F67F9D" w14:textId="0BB4DE7A"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w:t>
            </w:r>
          </w:p>
        </w:tc>
        <w:tc>
          <w:tcPr>
            <w:tcW w:w="1417" w:type="dxa"/>
            <w:tcBorders>
              <w:top w:val="nil"/>
              <w:bottom w:val="single" w:sz="6" w:space="0" w:color="DDDDDD"/>
            </w:tcBorders>
            <w:shd w:val="clear" w:color="auto" w:fill="1F5F99"/>
            <w:noWrap/>
            <w:tcMar>
              <w:top w:w="120" w:type="dxa"/>
              <w:left w:w="120" w:type="dxa"/>
              <w:bottom w:w="120" w:type="dxa"/>
              <w:right w:w="120" w:type="dxa"/>
            </w:tcMar>
            <w:hideMark/>
          </w:tcPr>
          <w:p w14:paraId="6854EF43"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2021</w:t>
            </w:r>
          </w:p>
          <w:p w14:paraId="238A9735" w14:textId="31BFB7F1" w:rsidR="00AD7B92" w:rsidRPr="007741F4" w:rsidRDefault="002B28E7"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 prévisionnel</w:t>
            </w:r>
          </w:p>
        </w:tc>
        <w:tc>
          <w:tcPr>
            <w:tcW w:w="1417" w:type="dxa"/>
            <w:tcBorders>
              <w:top w:val="nil"/>
              <w:bottom w:val="single" w:sz="6" w:space="0" w:color="DDDDDD"/>
            </w:tcBorders>
            <w:shd w:val="clear" w:color="auto" w:fill="1F5F99"/>
          </w:tcPr>
          <w:p w14:paraId="628A40EA"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2022</w:t>
            </w:r>
          </w:p>
          <w:p w14:paraId="2BB055EB" w14:textId="6CE94957" w:rsidR="00AD7B92" w:rsidRPr="007741F4" w:rsidRDefault="00AD7B92" w:rsidP="00AD7B92">
            <w:pPr>
              <w:spacing w:after="0" w:line="240" w:lineRule="auto"/>
              <w:jc w:val="center"/>
              <w:rPr>
                <w:rFonts w:ascii="Montserrat Light" w:eastAsia="Times New Roman" w:hAnsi="Montserrat Light" w:cs="Helvetica"/>
                <w:b/>
                <w:bCs/>
                <w:color w:val="FFFFFF"/>
                <w:sz w:val="18"/>
                <w:szCs w:val="18"/>
                <w:shd w:val="clear" w:color="auto" w:fill="1F5F99"/>
                <w:lang w:eastAsia="fr-FR"/>
              </w:rPr>
            </w:pPr>
            <w:r w:rsidRPr="007741F4">
              <w:rPr>
                <w:rFonts w:ascii="Montserrat Light" w:eastAsia="Times New Roman" w:hAnsi="Montserrat Light" w:cs="Helvetica"/>
                <w:b/>
                <w:bCs/>
                <w:color w:val="FFFFFF"/>
                <w:sz w:val="14"/>
                <w:szCs w:val="14"/>
                <w:lang w:eastAsia="fr-FR"/>
              </w:rPr>
              <w:t>BP</w:t>
            </w:r>
          </w:p>
        </w:tc>
        <w:tc>
          <w:tcPr>
            <w:tcW w:w="1417" w:type="dxa"/>
            <w:tcBorders>
              <w:top w:val="nil"/>
              <w:bottom w:val="single" w:sz="6" w:space="0" w:color="DDDDDD"/>
            </w:tcBorders>
            <w:shd w:val="clear" w:color="auto" w:fill="1F5F99"/>
            <w:noWrap/>
            <w:tcMar>
              <w:top w:w="120" w:type="dxa"/>
              <w:left w:w="120" w:type="dxa"/>
              <w:bottom w:w="120" w:type="dxa"/>
              <w:right w:w="120" w:type="dxa"/>
            </w:tcMar>
            <w:hideMark/>
          </w:tcPr>
          <w:p w14:paraId="16D798C2" w14:textId="40750975"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8"/>
                <w:szCs w:val="18"/>
                <w:shd w:val="clear" w:color="auto" w:fill="1F5F99"/>
                <w:lang w:eastAsia="fr-FR"/>
              </w:rPr>
              <w:t>2021-2022 %</w:t>
            </w:r>
          </w:p>
        </w:tc>
      </w:tr>
      <w:tr w:rsidR="001F606E" w:rsidRPr="007741F4" w14:paraId="674542D2" w14:textId="77777777" w:rsidTr="001F606E">
        <w:trPr>
          <w:trHeight w:hRule="exact" w:val="454"/>
          <w:jc w:val="center"/>
        </w:trPr>
        <w:tc>
          <w:tcPr>
            <w:tcW w:w="3402" w:type="dxa"/>
            <w:tcBorders>
              <w:top w:val="single" w:sz="6" w:space="0" w:color="E7EAEC"/>
            </w:tcBorders>
            <w:shd w:val="clear" w:color="auto" w:fill="F9F9F9"/>
            <w:tcMar>
              <w:top w:w="120" w:type="dxa"/>
              <w:left w:w="120" w:type="dxa"/>
              <w:bottom w:w="120" w:type="dxa"/>
              <w:right w:w="120" w:type="dxa"/>
            </w:tcMar>
            <w:vAlign w:val="center"/>
            <w:hideMark/>
          </w:tcPr>
          <w:p w14:paraId="31B80D2E" w14:textId="77777777" w:rsidR="001F606E" w:rsidRPr="007741F4" w:rsidRDefault="001F606E" w:rsidP="001F606E">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Charges de gestion</w:t>
            </w:r>
          </w:p>
        </w:tc>
        <w:tc>
          <w:tcPr>
            <w:tcW w:w="1417" w:type="dxa"/>
            <w:tcBorders>
              <w:top w:val="single" w:sz="6" w:space="0" w:color="E7EAEC"/>
            </w:tcBorders>
            <w:shd w:val="clear" w:color="auto" w:fill="F9F9F9"/>
            <w:noWrap/>
            <w:tcMar>
              <w:top w:w="120" w:type="dxa"/>
              <w:left w:w="120" w:type="dxa"/>
              <w:bottom w:w="120" w:type="dxa"/>
              <w:right w:w="120" w:type="dxa"/>
            </w:tcMar>
            <w:vAlign w:val="center"/>
            <w:hideMark/>
          </w:tcPr>
          <w:p w14:paraId="7CDE75F9" w14:textId="22B3CB89"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88 020 €</w:t>
            </w:r>
          </w:p>
        </w:tc>
        <w:tc>
          <w:tcPr>
            <w:tcW w:w="1417" w:type="dxa"/>
            <w:tcBorders>
              <w:top w:val="single" w:sz="6" w:space="0" w:color="E7EAEC"/>
            </w:tcBorders>
            <w:shd w:val="clear" w:color="auto" w:fill="F9F9F9"/>
            <w:noWrap/>
            <w:tcMar>
              <w:top w:w="120" w:type="dxa"/>
              <w:left w:w="120" w:type="dxa"/>
              <w:bottom w:w="120" w:type="dxa"/>
              <w:right w:w="120" w:type="dxa"/>
            </w:tcMar>
            <w:vAlign w:val="center"/>
            <w:hideMark/>
          </w:tcPr>
          <w:p w14:paraId="7D60D09B" w14:textId="5A917F68"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90 055 €</w:t>
            </w:r>
          </w:p>
        </w:tc>
        <w:tc>
          <w:tcPr>
            <w:tcW w:w="1417" w:type="dxa"/>
            <w:tcBorders>
              <w:top w:val="single" w:sz="6" w:space="0" w:color="E7EAEC"/>
            </w:tcBorders>
            <w:shd w:val="clear" w:color="auto" w:fill="F9F9F9"/>
            <w:noWrap/>
            <w:tcMar>
              <w:top w:w="120" w:type="dxa"/>
              <w:left w:w="120" w:type="dxa"/>
              <w:bottom w:w="120" w:type="dxa"/>
              <w:right w:w="120" w:type="dxa"/>
            </w:tcMar>
            <w:vAlign w:val="center"/>
            <w:hideMark/>
          </w:tcPr>
          <w:p w14:paraId="062FD3F5" w14:textId="74041A2A"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91 535 €</w:t>
            </w:r>
          </w:p>
        </w:tc>
        <w:tc>
          <w:tcPr>
            <w:tcW w:w="1417" w:type="dxa"/>
            <w:tcBorders>
              <w:top w:val="single" w:sz="6" w:space="0" w:color="E7EAEC"/>
            </w:tcBorders>
            <w:shd w:val="clear" w:color="auto" w:fill="F9F9F9"/>
            <w:vAlign w:val="center"/>
          </w:tcPr>
          <w:p w14:paraId="02621488" w14:textId="47538B9F"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198 950 €</w:t>
            </w:r>
          </w:p>
        </w:tc>
        <w:tc>
          <w:tcPr>
            <w:tcW w:w="1417" w:type="dxa"/>
            <w:tcBorders>
              <w:top w:val="single" w:sz="6" w:space="0" w:color="E7EAEC"/>
            </w:tcBorders>
            <w:shd w:val="clear" w:color="auto" w:fill="F9F9F9"/>
            <w:noWrap/>
            <w:tcMar>
              <w:top w:w="120" w:type="dxa"/>
              <w:left w:w="120" w:type="dxa"/>
              <w:bottom w:w="120" w:type="dxa"/>
              <w:right w:w="120" w:type="dxa"/>
            </w:tcMar>
            <w:vAlign w:val="center"/>
            <w:hideMark/>
          </w:tcPr>
          <w:p w14:paraId="73E3050A" w14:textId="0F6CB457"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117,35 %</w:t>
            </w:r>
          </w:p>
        </w:tc>
      </w:tr>
      <w:tr w:rsidR="001F606E" w:rsidRPr="007741F4" w14:paraId="131E8858" w14:textId="77777777" w:rsidTr="001F606E">
        <w:trPr>
          <w:trHeight w:hRule="exact" w:val="454"/>
          <w:jc w:val="center"/>
        </w:trPr>
        <w:tc>
          <w:tcPr>
            <w:tcW w:w="3402" w:type="dxa"/>
            <w:tcBorders>
              <w:top w:val="single" w:sz="6" w:space="0" w:color="E7EAEC"/>
            </w:tcBorders>
            <w:shd w:val="clear" w:color="auto" w:fill="auto"/>
            <w:tcMar>
              <w:top w:w="120" w:type="dxa"/>
              <w:left w:w="120" w:type="dxa"/>
              <w:bottom w:w="120" w:type="dxa"/>
              <w:right w:w="120" w:type="dxa"/>
            </w:tcMar>
            <w:vAlign w:val="center"/>
            <w:hideMark/>
          </w:tcPr>
          <w:p w14:paraId="67216B99" w14:textId="77777777" w:rsidR="001F606E" w:rsidRPr="007741F4" w:rsidRDefault="001F606E" w:rsidP="001F606E">
            <w:pPr>
              <w:spacing w:after="0" w:line="240" w:lineRule="auto"/>
              <w:jc w:val="center"/>
              <w:rPr>
                <w:rFonts w:ascii="Montserrat Light" w:eastAsia="Times New Roman" w:hAnsi="Montserrat Light" w:cs="Helvetica"/>
                <w:sz w:val="20"/>
                <w:szCs w:val="20"/>
                <w:lang w:eastAsia="fr-FR"/>
              </w:rPr>
            </w:pPr>
            <w:r w:rsidRPr="007741F4">
              <w:rPr>
                <w:rFonts w:ascii="Montserrat Light" w:eastAsia="Times New Roman" w:hAnsi="Montserrat Light" w:cs="Helvetica"/>
                <w:sz w:val="20"/>
                <w:szCs w:val="20"/>
                <w:lang w:eastAsia="fr-FR"/>
              </w:rPr>
              <w:t>Charges de personnel</w:t>
            </w:r>
          </w:p>
          <w:p w14:paraId="0829A959" w14:textId="77777777" w:rsidR="001F606E" w:rsidRPr="007741F4" w:rsidRDefault="001F606E" w:rsidP="001F606E">
            <w:pPr>
              <w:jc w:val="center"/>
              <w:rPr>
                <w:rFonts w:ascii="Montserrat Light" w:eastAsia="Times New Roman" w:hAnsi="Montserrat Light" w:cs="Helvetica"/>
                <w:sz w:val="20"/>
                <w:szCs w:val="20"/>
                <w:lang w:eastAsia="fr-FR"/>
              </w:rPr>
            </w:pP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415269DD" w14:textId="52205006"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44 266 €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11B41569" w14:textId="038498C1"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51 001 €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44A6139E" w14:textId="370CE392"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84 231 €</w:t>
            </w:r>
          </w:p>
        </w:tc>
        <w:tc>
          <w:tcPr>
            <w:tcW w:w="1417" w:type="dxa"/>
            <w:tcBorders>
              <w:top w:val="single" w:sz="6" w:space="0" w:color="E7EAEC"/>
            </w:tcBorders>
            <w:vAlign w:val="center"/>
          </w:tcPr>
          <w:p w14:paraId="109DA28D" w14:textId="4AE072B0"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113 873 €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324B7043" w14:textId="26B6C878"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35,19 %</w:t>
            </w:r>
          </w:p>
        </w:tc>
      </w:tr>
      <w:tr w:rsidR="001F606E" w:rsidRPr="0002632B" w14:paraId="0F4C4856" w14:textId="77777777" w:rsidTr="001F606E">
        <w:trPr>
          <w:trHeight w:hRule="exact" w:val="454"/>
          <w:jc w:val="center"/>
        </w:trPr>
        <w:tc>
          <w:tcPr>
            <w:tcW w:w="3402" w:type="dxa"/>
            <w:tcBorders>
              <w:top w:val="single" w:sz="6" w:space="0" w:color="E7EAEC"/>
            </w:tcBorders>
            <w:shd w:val="clear" w:color="auto" w:fill="F9F9F9"/>
            <w:tcMar>
              <w:top w:w="120" w:type="dxa"/>
              <w:left w:w="120" w:type="dxa"/>
              <w:bottom w:w="120" w:type="dxa"/>
              <w:right w:w="120" w:type="dxa"/>
            </w:tcMar>
            <w:vAlign w:val="center"/>
            <w:hideMark/>
          </w:tcPr>
          <w:p w14:paraId="15614ED2" w14:textId="77777777" w:rsidR="001F606E" w:rsidRPr="007741F4" w:rsidRDefault="001F606E" w:rsidP="001F606E">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lastRenderedPageBreak/>
              <w:t>Atténuation de produits</w:t>
            </w:r>
          </w:p>
        </w:tc>
        <w:tc>
          <w:tcPr>
            <w:tcW w:w="1417" w:type="dxa"/>
            <w:tcBorders>
              <w:top w:val="single" w:sz="6" w:space="0" w:color="E7EAEC"/>
            </w:tcBorders>
            <w:shd w:val="clear" w:color="auto" w:fill="F9F9F9"/>
            <w:noWrap/>
            <w:tcMar>
              <w:top w:w="120" w:type="dxa"/>
              <w:left w:w="120" w:type="dxa"/>
              <w:bottom w:w="120" w:type="dxa"/>
              <w:right w:w="120" w:type="dxa"/>
            </w:tcMar>
            <w:vAlign w:val="center"/>
          </w:tcPr>
          <w:p w14:paraId="51198044" w14:textId="367C892A"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35 193 €</w:t>
            </w:r>
          </w:p>
        </w:tc>
        <w:tc>
          <w:tcPr>
            <w:tcW w:w="1417" w:type="dxa"/>
            <w:tcBorders>
              <w:top w:val="single" w:sz="6" w:space="0" w:color="E7EAEC"/>
            </w:tcBorders>
            <w:shd w:val="clear" w:color="auto" w:fill="F9F9F9"/>
            <w:noWrap/>
            <w:tcMar>
              <w:top w:w="120" w:type="dxa"/>
              <w:left w:w="120" w:type="dxa"/>
              <w:bottom w:w="120" w:type="dxa"/>
              <w:right w:w="120" w:type="dxa"/>
            </w:tcMar>
            <w:vAlign w:val="center"/>
          </w:tcPr>
          <w:p w14:paraId="5A5A9076" w14:textId="35EE8F98"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35 274 €</w:t>
            </w:r>
          </w:p>
        </w:tc>
        <w:tc>
          <w:tcPr>
            <w:tcW w:w="1417" w:type="dxa"/>
            <w:tcBorders>
              <w:top w:val="single" w:sz="6" w:space="0" w:color="E7EAEC"/>
            </w:tcBorders>
            <w:shd w:val="clear" w:color="auto" w:fill="F9F9F9"/>
            <w:noWrap/>
            <w:tcMar>
              <w:top w:w="120" w:type="dxa"/>
              <w:left w:w="120" w:type="dxa"/>
              <w:bottom w:w="120" w:type="dxa"/>
              <w:right w:w="120" w:type="dxa"/>
            </w:tcMar>
            <w:vAlign w:val="center"/>
          </w:tcPr>
          <w:p w14:paraId="5F64DDF3" w14:textId="697478DF"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35 043 €</w:t>
            </w:r>
          </w:p>
        </w:tc>
        <w:tc>
          <w:tcPr>
            <w:tcW w:w="1417" w:type="dxa"/>
            <w:tcBorders>
              <w:top w:val="single" w:sz="6" w:space="0" w:color="E7EAEC"/>
            </w:tcBorders>
            <w:shd w:val="clear" w:color="auto" w:fill="F9F9F9"/>
            <w:vAlign w:val="center"/>
          </w:tcPr>
          <w:p w14:paraId="4544CA5D" w14:textId="5840CF95"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29 374 €</w:t>
            </w:r>
          </w:p>
        </w:tc>
        <w:tc>
          <w:tcPr>
            <w:tcW w:w="1417" w:type="dxa"/>
            <w:tcBorders>
              <w:top w:val="single" w:sz="6" w:space="0" w:color="E7EAEC"/>
            </w:tcBorders>
            <w:shd w:val="clear" w:color="auto" w:fill="F9F9F9"/>
            <w:noWrap/>
            <w:tcMar>
              <w:top w:w="120" w:type="dxa"/>
              <w:left w:w="120" w:type="dxa"/>
              <w:bottom w:w="120" w:type="dxa"/>
              <w:right w:w="120" w:type="dxa"/>
            </w:tcMar>
            <w:vAlign w:val="center"/>
          </w:tcPr>
          <w:p w14:paraId="3BA3A060" w14:textId="12EF987D"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-16,18 %</w:t>
            </w:r>
          </w:p>
        </w:tc>
      </w:tr>
      <w:tr w:rsidR="001F606E" w:rsidRPr="0002632B" w14:paraId="71EFEC4E" w14:textId="77777777" w:rsidTr="001F606E">
        <w:trPr>
          <w:trHeight w:hRule="exact" w:val="454"/>
          <w:jc w:val="center"/>
        </w:trPr>
        <w:tc>
          <w:tcPr>
            <w:tcW w:w="3402" w:type="dxa"/>
            <w:tcBorders>
              <w:top w:val="single" w:sz="6" w:space="0" w:color="E7EAEC"/>
            </w:tcBorders>
            <w:shd w:val="clear" w:color="auto" w:fill="auto"/>
            <w:tcMar>
              <w:top w:w="120" w:type="dxa"/>
              <w:left w:w="120" w:type="dxa"/>
              <w:bottom w:w="120" w:type="dxa"/>
              <w:right w:w="120" w:type="dxa"/>
            </w:tcMar>
            <w:vAlign w:val="center"/>
            <w:hideMark/>
          </w:tcPr>
          <w:p w14:paraId="7C7FCD53" w14:textId="77777777" w:rsidR="001F606E" w:rsidRPr="007741F4" w:rsidRDefault="001F606E" w:rsidP="001F606E">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Charges financières</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4DF4F14C" w14:textId="2AB6C204"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8 457 €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48D9CC19" w14:textId="1EB7769B"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6 036 €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6677AC9A" w14:textId="6AF95CDD"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5 083 €</w:t>
            </w:r>
          </w:p>
        </w:tc>
        <w:tc>
          <w:tcPr>
            <w:tcW w:w="1417" w:type="dxa"/>
            <w:tcBorders>
              <w:top w:val="single" w:sz="6" w:space="0" w:color="E7EAEC"/>
            </w:tcBorders>
            <w:vAlign w:val="center"/>
          </w:tcPr>
          <w:p w14:paraId="50F58E05" w14:textId="47707855"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10 000 €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182581C4" w14:textId="4B94497F"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96,73 %</w:t>
            </w:r>
          </w:p>
        </w:tc>
      </w:tr>
      <w:tr w:rsidR="001F606E" w:rsidRPr="0002632B" w14:paraId="505FE0A8" w14:textId="77777777" w:rsidTr="001F606E">
        <w:trPr>
          <w:trHeight w:hRule="exact" w:val="454"/>
          <w:jc w:val="center"/>
        </w:trPr>
        <w:tc>
          <w:tcPr>
            <w:tcW w:w="3402" w:type="dxa"/>
            <w:tcBorders>
              <w:top w:val="single" w:sz="6" w:space="0" w:color="E7EAEC"/>
            </w:tcBorders>
            <w:shd w:val="clear" w:color="auto" w:fill="auto"/>
            <w:tcMar>
              <w:top w:w="120" w:type="dxa"/>
              <w:left w:w="120" w:type="dxa"/>
              <w:bottom w:w="120" w:type="dxa"/>
              <w:right w:w="120" w:type="dxa"/>
            </w:tcMar>
            <w:vAlign w:val="center"/>
          </w:tcPr>
          <w:p w14:paraId="1C495DB4" w14:textId="77777777" w:rsidR="001F606E" w:rsidRPr="007741F4" w:rsidRDefault="001F606E" w:rsidP="001F606E">
            <w:pPr>
              <w:spacing w:after="0" w:line="240" w:lineRule="auto"/>
              <w:jc w:val="center"/>
              <w:rPr>
                <w:rFonts w:ascii="Montserrat Light" w:eastAsia="Times New Roman" w:hAnsi="Montserrat Light" w:cs="Helvetica"/>
                <w:color w:val="000000"/>
                <w:sz w:val="20"/>
                <w:szCs w:val="20"/>
                <w:lang w:eastAsia="fr-FR"/>
              </w:rPr>
            </w:pPr>
            <w:r w:rsidRPr="007741F4">
              <w:rPr>
                <w:rFonts w:ascii="Montserrat Light" w:eastAsia="Times New Roman" w:hAnsi="Montserrat Light" w:cs="Helvetica"/>
                <w:sz w:val="20"/>
                <w:szCs w:val="20"/>
                <w:lang w:eastAsia="fr-FR"/>
              </w:rPr>
              <w:t>Autres dépenses</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459C957C" w14:textId="0CBC3E2A" w:rsidR="001F606E" w:rsidRPr="007741F4" w:rsidRDefault="001F606E" w:rsidP="001F606E">
            <w:pPr>
              <w:spacing w:before="100" w:beforeAutospacing="1" w:after="100" w:afterAutospacing="1"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400 €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231FA0BF" w14:textId="7C398A47"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0F668C0B" w14:textId="7018CD39"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56 €</w:t>
            </w:r>
          </w:p>
        </w:tc>
        <w:tc>
          <w:tcPr>
            <w:tcW w:w="1417" w:type="dxa"/>
            <w:tcBorders>
              <w:top w:val="single" w:sz="6" w:space="0" w:color="E7EAEC"/>
            </w:tcBorders>
            <w:vAlign w:val="center"/>
          </w:tcPr>
          <w:p w14:paraId="42467C7E" w14:textId="650EB800"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6C172E80" w14:textId="78B05FCD"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-100 %</w:t>
            </w:r>
          </w:p>
        </w:tc>
      </w:tr>
      <w:tr w:rsidR="001F606E" w:rsidRPr="0002632B" w14:paraId="02921823" w14:textId="77777777" w:rsidTr="006D228E">
        <w:trPr>
          <w:trHeight w:hRule="exact" w:val="624"/>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hideMark/>
          </w:tcPr>
          <w:p w14:paraId="093A6620" w14:textId="458F655D" w:rsidR="001F606E" w:rsidRPr="007741F4" w:rsidRDefault="001F606E" w:rsidP="001F606E">
            <w:pPr>
              <w:spacing w:after="0" w:line="240" w:lineRule="auto"/>
              <w:jc w:val="center"/>
              <w:rPr>
                <w:rFonts w:ascii="Montserrat Light" w:eastAsia="Times New Roman" w:hAnsi="Montserrat Light" w:cs="Helvetica"/>
                <w:b/>
                <w:bCs/>
                <w:color w:val="D75057"/>
                <w:sz w:val="20"/>
                <w:szCs w:val="20"/>
                <w:lang w:eastAsia="fr-FR"/>
              </w:rPr>
            </w:pPr>
            <w:r w:rsidRPr="007741F4">
              <w:rPr>
                <w:rFonts w:ascii="Montserrat Light" w:eastAsia="Times New Roman" w:hAnsi="Montserrat Light" w:cs="Helvetica"/>
                <w:b/>
                <w:bCs/>
                <w:color w:val="D75057"/>
                <w:sz w:val="20"/>
                <w:szCs w:val="20"/>
                <w:lang w:eastAsia="fr-FR"/>
              </w:rPr>
              <w:t>Dépenses réelles de fonctionnement</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06C8BFB" w14:textId="6ABB2E87"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176 336 €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7F42D20E" w14:textId="34EC05A8"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182 366 €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418153EE" w14:textId="24E357AF"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215 948 €</w:t>
            </w:r>
          </w:p>
        </w:tc>
        <w:tc>
          <w:tcPr>
            <w:tcW w:w="1417" w:type="dxa"/>
            <w:tcBorders>
              <w:top w:val="single" w:sz="6" w:space="0" w:color="E7EAEC"/>
              <w:bottom w:val="single" w:sz="6" w:space="0" w:color="E7EAEC"/>
            </w:tcBorders>
            <w:vAlign w:val="center"/>
          </w:tcPr>
          <w:p w14:paraId="44788AE0" w14:textId="583776F6"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352 197 €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97D9A38" w14:textId="74D83DB7"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63,09 %</w:t>
            </w:r>
          </w:p>
        </w:tc>
      </w:tr>
      <w:tr w:rsidR="001F606E" w:rsidRPr="0002632B" w14:paraId="174F1B03" w14:textId="77777777" w:rsidTr="00264988">
        <w:trPr>
          <w:trHeight w:hRule="exact" w:val="624"/>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107E122A" w14:textId="4710922A" w:rsidR="001F606E" w:rsidRPr="007741F4" w:rsidRDefault="001F606E" w:rsidP="001F606E">
            <w:pPr>
              <w:spacing w:after="0" w:line="240" w:lineRule="auto"/>
              <w:jc w:val="center"/>
              <w:rPr>
                <w:rFonts w:ascii="Montserrat Light" w:eastAsia="Times New Roman" w:hAnsi="Montserrat Light" w:cs="Helvetica"/>
                <w:b/>
                <w:bCs/>
                <w:color w:val="D75057"/>
                <w:sz w:val="20"/>
                <w:szCs w:val="20"/>
                <w:lang w:eastAsia="fr-FR"/>
              </w:rPr>
            </w:pPr>
            <w:r w:rsidRPr="007741F4">
              <w:rPr>
                <w:rFonts w:ascii="Montserrat Light" w:eastAsia="Times New Roman" w:hAnsi="Montserrat Light" w:cs="Helvetica"/>
                <w:sz w:val="20"/>
                <w:szCs w:val="20"/>
                <w:lang w:eastAsia="fr-FR"/>
              </w:rPr>
              <w:t>Opérations d’ordre</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4F8B8C08" w14:textId="7BC9AAF4"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787E047" w14:textId="3F4A9287"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10 210 €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72B3E7AB" w14:textId="7BEEB542" w:rsidR="001F606E" w:rsidRPr="007741F4" w:rsidRDefault="00C00205"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vAlign w:val="center"/>
          </w:tcPr>
          <w:p w14:paraId="7ACB9031" w14:textId="6097B09C" w:rsidR="001F606E" w:rsidRPr="007741F4" w:rsidRDefault="00C00205"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E67986A" w14:textId="5CDAA153"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 %</w:t>
            </w:r>
          </w:p>
        </w:tc>
      </w:tr>
      <w:tr w:rsidR="001F606E" w:rsidRPr="0002632B" w14:paraId="43C1AAC6" w14:textId="77777777" w:rsidTr="001F606E">
        <w:trPr>
          <w:trHeight w:hRule="exact" w:val="454"/>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3C7813A8" w14:textId="1DF79046" w:rsidR="001F606E" w:rsidRPr="007741F4" w:rsidRDefault="001F606E" w:rsidP="001F606E">
            <w:pPr>
              <w:spacing w:after="0" w:line="240" w:lineRule="auto"/>
              <w:jc w:val="center"/>
              <w:rPr>
                <w:rFonts w:ascii="Montserrat Light" w:eastAsia="Times New Roman" w:hAnsi="Montserrat Light" w:cs="Helvetica"/>
                <w:b/>
                <w:bCs/>
                <w:color w:val="D75057"/>
                <w:sz w:val="20"/>
                <w:szCs w:val="20"/>
                <w:lang w:eastAsia="fr-FR"/>
              </w:rPr>
            </w:pPr>
            <w:r w:rsidRPr="007741F4">
              <w:rPr>
                <w:rFonts w:ascii="Montserrat Light" w:eastAsia="Times New Roman" w:hAnsi="Montserrat Light" w:cs="Helvetica"/>
                <w:sz w:val="20"/>
                <w:szCs w:val="20"/>
                <w:lang w:eastAsia="fr-FR"/>
              </w:rPr>
              <w:t>Excédent de fonctionnement</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596EC12" w14:textId="1837F85E"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9EB58C9" w14:textId="4E7169C2"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4BA0697" w14:textId="5C1CD463"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vAlign w:val="center"/>
          </w:tcPr>
          <w:p w14:paraId="6F9B9416" w14:textId="65A7114D"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E8D09E7" w14:textId="321C7245"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 %</w:t>
            </w:r>
          </w:p>
        </w:tc>
      </w:tr>
      <w:tr w:rsidR="001F606E" w:rsidRPr="0002632B" w14:paraId="75519614" w14:textId="77777777" w:rsidTr="006D228E">
        <w:trPr>
          <w:trHeight w:hRule="exact" w:val="624"/>
          <w:jc w:val="center"/>
        </w:trPr>
        <w:tc>
          <w:tcPr>
            <w:tcW w:w="3402" w:type="dxa"/>
            <w:tcBorders>
              <w:top w:val="single" w:sz="6" w:space="0" w:color="E7EAEC"/>
            </w:tcBorders>
            <w:shd w:val="clear" w:color="auto" w:fill="auto"/>
            <w:tcMar>
              <w:top w:w="120" w:type="dxa"/>
              <w:left w:w="120" w:type="dxa"/>
              <w:bottom w:w="120" w:type="dxa"/>
              <w:right w:w="120" w:type="dxa"/>
            </w:tcMar>
            <w:vAlign w:val="center"/>
          </w:tcPr>
          <w:p w14:paraId="2D729AE5" w14:textId="3BA1A930" w:rsidR="001F606E" w:rsidRPr="007741F4" w:rsidRDefault="001F606E" w:rsidP="001F606E">
            <w:pPr>
              <w:spacing w:after="0" w:line="240" w:lineRule="auto"/>
              <w:jc w:val="center"/>
              <w:rPr>
                <w:rFonts w:ascii="Montserrat Light" w:eastAsia="Times New Roman" w:hAnsi="Montserrat Light" w:cs="Helvetica"/>
                <w:b/>
                <w:bCs/>
                <w:sz w:val="20"/>
                <w:szCs w:val="20"/>
                <w:lang w:eastAsia="fr-FR"/>
              </w:rPr>
            </w:pPr>
            <w:r w:rsidRPr="007741F4">
              <w:rPr>
                <w:rFonts w:ascii="Montserrat Light" w:eastAsia="Times New Roman" w:hAnsi="Montserrat Light" w:cs="Helvetica"/>
                <w:b/>
                <w:bCs/>
                <w:color w:val="D75057"/>
                <w:sz w:val="20"/>
                <w:szCs w:val="20"/>
                <w:lang w:eastAsia="fr-FR"/>
              </w:rPr>
              <w:t>Total dépenses de fonctionnement</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20AD0A13" w14:textId="5AD00FAD"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176 336 €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29684E4D" w14:textId="52802D13"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192 576 €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219099D2" w14:textId="413631E6"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215 948 €</w:t>
            </w:r>
          </w:p>
        </w:tc>
        <w:tc>
          <w:tcPr>
            <w:tcW w:w="1417" w:type="dxa"/>
            <w:tcBorders>
              <w:top w:val="single" w:sz="6" w:space="0" w:color="E7EAEC"/>
            </w:tcBorders>
            <w:vAlign w:val="center"/>
          </w:tcPr>
          <w:p w14:paraId="4369C975" w14:textId="6C6CDF73"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352 197 €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4C6261DF" w14:textId="596A6E72"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63,09 %</w:t>
            </w:r>
          </w:p>
        </w:tc>
      </w:tr>
    </w:tbl>
    <w:p w14:paraId="0BC6B141" w14:textId="2F7EE675" w:rsidR="002D4057" w:rsidRDefault="002D4057" w:rsidP="00E966D1">
      <w:pPr>
        <w:rPr>
          <w:rFonts w:cstheme="minorHAnsi"/>
          <w:sz w:val="20"/>
          <w:szCs w:val="20"/>
        </w:rPr>
      </w:pPr>
      <w:r>
        <w:rPr>
          <w:rFonts w:cstheme="minorHAnsi"/>
          <w:sz w:val="20"/>
          <w:szCs w:val="20"/>
        </w:rPr>
        <w:br w:type="page"/>
      </w:r>
    </w:p>
    <w:p w14:paraId="6F4E8934" w14:textId="15A32359" w:rsidR="00E966D1" w:rsidRPr="007741F4" w:rsidRDefault="00E966D1" w:rsidP="00E966D1">
      <w:pPr>
        <w:pStyle w:val="Titre1"/>
        <w:spacing w:before="300" w:beforeAutospacing="0" w:after="150" w:afterAutospacing="0"/>
        <w:rPr>
          <w:rFonts w:ascii="Montserrat Light" w:hAnsi="Montserrat Light" w:cstheme="minorHAnsi"/>
          <w:b w:val="0"/>
          <w:bCs w:val="0"/>
          <w:color w:val="1F5F99"/>
          <w:sz w:val="29"/>
          <w:szCs w:val="29"/>
        </w:rPr>
      </w:pPr>
      <w:r w:rsidRPr="007741F4">
        <w:rPr>
          <w:rFonts w:ascii="Montserrat Light" w:hAnsi="Montserrat Light" w:cstheme="minorHAnsi"/>
          <w:b w:val="0"/>
          <w:bCs w:val="0"/>
          <w:color w:val="1F5F99"/>
          <w:sz w:val="29"/>
          <w:szCs w:val="29"/>
        </w:rPr>
        <w:lastRenderedPageBreak/>
        <w:t xml:space="preserve">2. Section d’investissement </w:t>
      </w:r>
    </w:p>
    <w:p w14:paraId="1AD17154" w14:textId="46636079" w:rsidR="005C73E2" w:rsidRPr="007741F4" w:rsidRDefault="005C73E2" w:rsidP="005C73E2">
      <w:pPr>
        <w:pStyle w:val="NormalWeb"/>
        <w:spacing w:before="0" w:beforeAutospacing="0" w:after="150" w:afterAutospacing="0"/>
        <w:jc w:val="both"/>
        <w:rPr>
          <w:rFonts w:ascii="Montserrat Light" w:hAnsi="Montserrat Light" w:cstheme="minorHAnsi"/>
          <w:b/>
          <w:bCs/>
          <w:color w:val="1F5F99"/>
          <w:kern w:val="36"/>
          <w:sz w:val="22"/>
          <w:szCs w:val="22"/>
        </w:rPr>
      </w:pPr>
      <w:r w:rsidRPr="007741F4">
        <w:rPr>
          <w:rFonts w:ascii="Montserrat Light" w:hAnsi="Montserrat Light" w:cstheme="minorHAnsi"/>
          <w:b/>
          <w:bCs/>
          <w:color w:val="1F5F99"/>
          <w:kern w:val="36"/>
          <w:sz w:val="22"/>
          <w:szCs w:val="22"/>
        </w:rPr>
        <w:t>2.1 Les recettes d’investissement</w:t>
      </w:r>
    </w:p>
    <w:p w14:paraId="657AF006" w14:textId="60AFBA15" w:rsidR="005C73E2" w:rsidRPr="007741F4" w:rsidRDefault="005C73E2" w:rsidP="008A498C">
      <w:pPr>
        <w:pStyle w:val="NormalWeb"/>
        <w:spacing w:before="0" w:beforeAutospacing="0" w:after="0" w:afterAutospacing="0"/>
        <w:jc w:val="both"/>
        <w:rPr>
          <w:rFonts w:ascii="Montserrat Light" w:hAnsi="Montserrat Light" w:cstheme="minorHAnsi"/>
          <w:color w:val="000000"/>
          <w:sz w:val="20"/>
          <w:szCs w:val="20"/>
        </w:rPr>
      </w:pPr>
      <w:r w:rsidRPr="007741F4">
        <w:rPr>
          <w:rFonts w:ascii="Montserrat Light" w:hAnsi="Montserrat Light" w:cstheme="minorHAnsi"/>
          <w:color w:val="000000"/>
          <w:sz w:val="20"/>
          <w:szCs w:val="20"/>
        </w:rPr>
        <w:t>Concernant les recettes d’investissement, on retrouve principalement :</w:t>
      </w:r>
      <w:r w:rsidR="00F22118" w:rsidRPr="007741F4">
        <w:rPr>
          <w:rFonts w:ascii="Montserrat Light" w:hAnsi="Montserrat Light" w:cstheme="minorHAnsi"/>
          <w:color w:val="000000"/>
          <w:sz w:val="20"/>
          <w:szCs w:val="20"/>
        </w:rPr>
        <w:t xml:space="preserve"> L</w:t>
      </w:r>
      <w:r w:rsidRPr="007741F4">
        <w:rPr>
          <w:rFonts w:ascii="Montserrat Light" w:hAnsi="Montserrat Light" w:cstheme="minorHAnsi"/>
          <w:color w:val="000000"/>
          <w:sz w:val="20"/>
          <w:szCs w:val="20"/>
        </w:rPr>
        <w:t>es subventions d’investissement (provenant de l’Etat, de la région, département, Europe, ...)</w:t>
      </w:r>
      <w:r w:rsidR="00F22118" w:rsidRPr="007741F4">
        <w:rPr>
          <w:rFonts w:ascii="Montserrat Light" w:hAnsi="Montserrat Light" w:cstheme="minorHAnsi"/>
          <w:color w:val="000000"/>
          <w:sz w:val="20"/>
          <w:szCs w:val="20"/>
        </w:rPr>
        <w:t>, le</w:t>
      </w:r>
      <w:r w:rsidRPr="007741F4">
        <w:rPr>
          <w:rFonts w:ascii="Montserrat Light" w:hAnsi="Montserrat Light" w:cstheme="minorHAnsi"/>
          <w:color w:val="000000"/>
          <w:sz w:val="20"/>
          <w:szCs w:val="20"/>
        </w:rPr>
        <w:t xml:space="preserve"> FCTVA et la taxe d’aménagement</w:t>
      </w:r>
      <w:r w:rsidR="00F22118" w:rsidRPr="007741F4">
        <w:rPr>
          <w:rFonts w:ascii="Montserrat Light" w:hAnsi="Montserrat Light" w:cstheme="minorHAnsi"/>
          <w:color w:val="000000"/>
          <w:sz w:val="20"/>
          <w:szCs w:val="20"/>
        </w:rPr>
        <w:t>, l’</w:t>
      </w:r>
      <w:r w:rsidRPr="007741F4">
        <w:rPr>
          <w:rFonts w:ascii="Montserrat Light" w:hAnsi="Montserrat Light" w:cstheme="minorHAnsi"/>
          <w:color w:val="000000"/>
          <w:sz w:val="20"/>
          <w:szCs w:val="20"/>
        </w:rPr>
        <w:t xml:space="preserve">excédent de fonctionnement capitalisé (l’imputation </w:t>
      </w:r>
      <w:proofErr w:type="gramStart"/>
      <w:r w:rsidRPr="007741F4">
        <w:rPr>
          <w:rFonts w:ascii="Montserrat Light" w:hAnsi="Montserrat Light" w:cstheme="minorHAnsi"/>
          <w:color w:val="000000"/>
          <w:sz w:val="20"/>
          <w:szCs w:val="20"/>
        </w:rPr>
        <w:t>des excédent</w:t>
      </w:r>
      <w:proofErr w:type="gramEnd"/>
      <w:r w:rsidRPr="007741F4">
        <w:rPr>
          <w:rFonts w:ascii="Montserrat Light" w:hAnsi="Montserrat Light" w:cstheme="minorHAnsi"/>
          <w:color w:val="000000"/>
          <w:sz w:val="20"/>
          <w:szCs w:val="20"/>
        </w:rPr>
        <w:t xml:space="preserve"> de la section de fonctionnement)</w:t>
      </w:r>
      <w:r w:rsidR="00F22118" w:rsidRPr="007741F4">
        <w:rPr>
          <w:rFonts w:ascii="Montserrat Light" w:hAnsi="Montserrat Light" w:cstheme="minorHAnsi"/>
          <w:color w:val="000000"/>
          <w:sz w:val="20"/>
          <w:szCs w:val="20"/>
        </w:rPr>
        <w:t>, l</w:t>
      </w:r>
      <w:r w:rsidRPr="007741F4">
        <w:rPr>
          <w:rFonts w:ascii="Montserrat Light" w:hAnsi="Montserrat Light" w:cstheme="minorHAnsi"/>
          <w:color w:val="000000"/>
          <w:sz w:val="20"/>
          <w:szCs w:val="20"/>
        </w:rPr>
        <w:t>es emprunts.</w:t>
      </w:r>
    </w:p>
    <w:p w14:paraId="7FE2A109" w14:textId="19F110F4" w:rsidR="005C73E2" w:rsidRPr="007741F4" w:rsidRDefault="005C73E2" w:rsidP="008A498C">
      <w:pPr>
        <w:pStyle w:val="NormalWeb"/>
        <w:spacing w:after="0" w:afterAutospacing="0"/>
        <w:jc w:val="both"/>
        <w:rPr>
          <w:rFonts w:ascii="Montserrat Light" w:hAnsi="Montserrat Light" w:cstheme="minorHAnsi"/>
          <w:color w:val="333333"/>
          <w:sz w:val="20"/>
          <w:szCs w:val="20"/>
        </w:rPr>
      </w:pPr>
      <w:r w:rsidRPr="007741F4">
        <w:rPr>
          <w:rFonts w:ascii="Montserrat Light" w:hAnsi="Montserrat Light" w:cstheme="minorHAnsi"/>
          <w:color w:val="000000"/>
          <w:sz w:val="20"/>
          <w:szCs w:val="20"/>
        </w:rPr>
        <w:t>​Pour l'exercice 202</w:t>
      </w:r>
      <w:r w:rsidR="001F606E" w:rsidRPr="007741F4">
        <w:rPr>
          <w:rFonts w:ascii="Montserrat Light" w:hAnsi="Montserrat Light" w:cstheme="minorHAnsi"/>
          <w:color w:val="000000"/>
          <w:sz w:val="20"/>
          <w:szCs w:val="20"/>
        </w:rPr>
        <w:t>2</w:t>
      </w:r>
      <w:r w:rsidRPr="007741F4">
        <w:rPr>
          <w:rFonts w:ascii="Montserrat Light" w:hAnsi="Montserrat Light" w:cstheme="minorHAnsi"/>
          <w:color w:val="000000"/>
          <w:sz w:val="20"/>
          <w:szCs w:val="20"/>
        </w:rPr>
        <w:t>, les recettes réelles d’investissement s'élève</w:t>
      </w:r>
      <w:r w:rsidR="00A558F9" w:rsidRPr="007741F4">
        <w:rPr>
          <w:rFonts w:ascii="Montserrat Light" w:hAnsi="Montserrat Light" w:cstheme="minorHAnsi"/>
          <w:color w:val="000000"/>
          <w:sz w:val="20"/>
          <w:szCs w:val="20"/>
        </w:rPr>
        <w:t>raie</w:t>
      </w:r>
      <w:r w:rsidRPr="007741F4">
        <w:rPr>
          <w:rFonts w:ascii="Montserrat Light" w:hAnsi="Montserrat Light" w:cstheme="minorHAnsi"/>
          <w:color w:val="000000"/>
          <w:sz w:val="20"/>
          <w:szCs w:val="20"/>
        </w:rPr>
        <w:t>nt à </w:t>
      </w:r>
      <w:proofErr w:type="gramStart"/>
      <w:r w:rsidRPr="007741F4">
        <w:rPr>
          <w:rFonts w:ascii="Montserrat Light" w:hAnsi="Montserrat Light" w:cstheme="minorHAnsi"/>
          <w:color w:val="000000"/>
          <w:sz w:val="20"/>
          <w:szCs w:val="20"/>
        </w:rPr>
        <w:t xml:space="preserve">277 709 €, </w:t>
      </w:r>
      <w:r w:rsidRPr="007741F4">
        <w:rPr>
          <w:rFonts w:ascii="Montserrat Light" w:hAnsi="Montserrat Light" w:cstheme="minorHAnsi"/>
          <w:sz w:val="20"/>
          <w:szCs w:val="20"/>
          <w:lang w:eastAsia="x-none"/>
        </w:rPr>
        <w:t xml:space="preserve">elles étaient de 4 168 € en 20</w:t>
      </w:r>
      <w:r w:rsidR="00A558F9" w:rsidRPr="007741F4">
        <w:rPr>
          <w:rFonts w:ascii="Montserrat Light" w:hAnsi="Montserrat Light" w:cstheme="minorHAnsi"/>
          <w:sz w:val="20"/>
          <w:szCs w:val="20"/>
          <w:lang w:eastAsia="x-none"/>
        </w:rPr>
        <w:t>2</w:t>
      </w:r>
      <w:r w:rsidR="001F606E" w:rsidRPr="007741F4">
        <w:rPr>
          <w:rFonts w:ascii="Montserrat Light" w:hAnsi="Montserrat Light" w:cstheme="minorHAnsi"/>
          <w:sz w:val="20"/>
          <w:szCs w:val="20"/>
          <w:lang w:eastAsia="x-none"/>
        </w:rPr>
        <w:t>1</w:t>
      </w:r>
      <w:r w:rsidRPr="007741F4">
        <w:rPr>
          <w:rFonts w:ascii="Montserrat Light" w:hAnsi="Montserrat Light" w:cstheme="minorHAnsi"/>
          <w:sz w:val="20"/>
          <w:szCs w:val="20"/>
          <w:lang w:eastAsia="x-none"/>
        </w:rPr>
        <w:t xml:space="preserve">. </w:t>
      </w:r>
      <w:r w:rsidRPr="007741F4">
        <w:rPr>
          <w:rFonts w:ascii="Montserrat Light" w:hAnsi="Montserrat Light" w:cstheme="minorHAnsi"/>
          <w:color w:val="000000"/>
          <w:sz w:val="20"/>
          <w:szCs w:val="20"/>
        </w:rPr>
        <w:t xml:space="preserve"> Elles se décomposent de la façon suivante :</w:t>
      </w:r>
    </w:p>
    <w:p w14:paraId="340D7599" w14:textId="03654654" w:rsidR="00B60727" w:rsidRPr="007741F4" w:rsidRDefault="005C73E2" w:rsidP="005C73E2">
      <w:pPr>
        <w:jc w:val="both"/>
        <w:rPr>
          <w:rFonts w:ascii="Montserrat Light" w:hAnsi="Montserrat Light" w:cstheme="minorHAnsi"/>
          <w:sz w:val="20"/>
          <w:szCs w:val="20"/>
          <w:lang w:eastAsia="x-none"/>
        </w:rPr>
      </w:pPr>
      <w:proofErr w:type="gramStart"/>
      <w:r w:rsidRPr="007741F4">
        <w:rPr>
          <w:rFonts w:ascii="Montserrat Light" w:hAnsi="Montserrat Light" w:cstheme="minorHAnsi"/>
          <w:sz w:val="20"/>
          <w:szCs w:val="20"/>
          <w:lang w:eastAsia="x-none"/>
        </w:rPr>
        <w:t xml:space="preserve"/>
      </w:r>
      <w:r>
        <w:drawing>
          <wp:inline xmlns:a="http://schemas.openxmlformats.org/drawingml/2006/main" xmlns:pic="http://schemas.openxmlformats.org/drawingml/2006/picture">
            <wp:extent cx="5760000" cy="3072000"/>
            <wp:docPr id="1" name="Picture 1"/>
            <wp:cNvGraphicFramePr>
              <a:graphicFrameLocks noChangeAspect="1"/>
            </wp:cNvGraphicFramePr>
            <a:graphic>
              <a:graphicData uri="http://schemas.openxmlformats.org/drawingml/2006/picture">
                <pic:pic>
                  <pic:nvPicPr>
                    <pic:cNvPr id="0" name="RRIrepart_2022-05-03 09:50:29.363603.png"/>
                    <pic:cNvPicPr/>
                  </pic:nvPicPr>
                  <pic:blipFill>
                    <a:blip r:embed="rId13"/>
                    <a:stretch>
                      <a:fillRect/>
                    </a:stretch>
                  </pic:blipFill>
                  <pic:spPr>
                    <a:xfrm>
                      <a:off x="0" y="0"/>
                      <a:ext cx="5760000" cy="3072000"/>
                    </a:xfrm>
                    <a:prstGeom prst="rect"/>
                  </pic:spPr>
                </pic:pic>
              </a:graphicData>
            </a:graphic>
          </wp:inline>
        </w:drawing>
      </w:r>
      <w:r>
        <w:t xml:space="preserve"/>
      </w:r>
    </w:p>
    <w:tbl>
      <w:tblPr>
        <w:tblW w:w="10487" w:type="dxa"/>
        <w:jc w:val="center"/>
        <w:tblLayout w:type="fixed"/>
        <w:tblCellMar>
          <w:top w:w="10" w:type="dxa"/>
          <w:left w:w="10" w:type="dxa"/>
          <w:bottom w:w="10" w:type="dxa"/>
          <w:right w:w="10" w:type="dxa"/>
        </w:tblCellMar>
        <w:tblLook w:val="04A0" w:firstRow="1" w:lastRow="0" w:firstColumn="1" w:lastColumn="0" w:noHBand="0" w:noVBand="1"/>
      </w:tblPr>
      <w:tblGrid>
        <w:gridCol w:w="3402"/>
        <w:gridCol w:w="1417"/>
        <w:gridCol w:w="1417"/>
        <w:gridCol w:w="1417"/>
        <w:gridCol w:w="1417"/>
        <w:gridCol w:w="1417"/>
      </w:tblGrid>
      <w:tr w:rsidR="00AD7B92" w:rsidRPr="007741F4" w14:paraId="0584E9DD" w14:textId="77777777" w:rsidTr="00B60727">
        <w:trPr>
          <w:tblHeader/>
          <w:jc w:val="center"/>
        </w:trPr>
        <w:tc>
          <w:tcPr>
            <w:tcW w:w="3402" w:type="dxa"/>
            <w:tcBorders>
              <w:top w:val="nil"/>
              <w:bottom w:val="single" w:sz="6" w:space="0" w:color="DDDDDD"/>
            </w:tcBorders>
            <w:shd w:val="clear" w:color="auto" w:fill="1F5F99"/>
            <w:tcMar>
              <w:top w:w="120" w:type="dxa"/>
              <w:left w:w="120" w:type="dxa"/>
              <w:bottom w:w="120" w:type="dxa"/>
              <w:right w:w="120" w:type="dxa"/>
            </w:tcMar>
            <w:hideMark/>
          </w:tcPr>
          <w:p w14:paraId="67A90FDD" w14:textId="77777777"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8"/>
                <w:szCs w:val="18"/>
                <w:lang w:eastAsia="fr-FR"/>
              </w:rPr>
              <w:t>Année</w:t>
            </w:r>
          </w:p>
        </w:tc>
        <w:tc>
          <w:tcPr>
            <w:tcW w:w="1417" w:type="dxa"/>
            <w:tcBorders>
              <w:top w:val="nil"/>
              <w:bottom w:val="single" w:sz="6" w:space="0" w:color="DDDDDD"/>
            </w:tcBorders>
            <w:shd w:val="clear" w:color="auto" w:fill="1F5F99"/>
            <w:noWrap/>
            <w:tcMar>
              <w:top w:w="120" w:type="dxa"/>
              <w:left w:w="120" w:type="dxa"/>
              <w:bottom w:w="120" w:type="dxa"/>
              <w:right w:w="120" w:type="dxa"/>
            </w:tcMar>
            <w:hideMark/>
          </w:tcPr>
          <w:p w14:paraId="6C5C73B3"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2019</w:t>
            </w:r>
          </w:p>
          <w:p w14:paraId="5BD27D68" w14:textId="31CF81CE"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w:t>
            </w:r>
          </w:p>
        </w:tc>
        <w:tc>
          <w:tcPr>
            <w:tcW w:w="1417" w:type="dxa"/>
            <w:tcBorders>
              <w:top w:val="nil"/>
              <w:bottom w:val="single" w:sz="6" w:space="0" w:color="DDDDDD"/>
            </w:tcBorders>
            <w:shd w:val="clear" w:color="auto" w:fill="1F5F99"/>
            <w:noWrap/>
            <w:tcMar>
              <w:top w:w="120" w:type="dxa"/>
              <w:left w:w="120" w:type="dxa"/>
              <w:bottom w:w="120" w:type="dxa"/>
              <w:right w:w="120" w:type="dxa"/>
            </w:tcMar>
            <w:hideMark/>
          </w:tcPr>
          <w:p w14:paraId="020F3BB7"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2020</w:t>
            </w:r>
          </w:p>
          <w:p w14:paraId="3521DCBE" w14:textId="1D729E8B"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w:t>
            </w:r>
          </w:p>
        </w:tc>
        <w:tc>
          <w:tcPr>
            <w:tcW w:w="1417" w:type="dxa"/>
            <w:tcBorders>
              <w:top w:val="nil"/>
              <w:bottom w:val="single" w:sz="6" w:space="0" w:color="DDDDDD"/>
            </w:tcBorders>
            <w:shd w:val="clear" w:color="auto" w:fill="1F5F99"/>
            <w:noWrap/>
            <w:tcMar>
              <w:top w:w="120" w:type="dxa"/>
              <w:left w:w="120" w:type="dxa"/>
              <w:bottom w:w="120" w:type="dxa"/>
              <w:right w:w="120" w:type="dxa"/>
            </w:tcMar>
            <w:hideMark/>
          </w:tcPr>
          <w:p w14:paraId="150BDAA5"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2021</w:t>
            </w:r>
          </w:p>
          <w:p w14:paraId="6F1E3651" w14:textId="092C973F" w:rsidR="00AD7B92" w:rsidRPr="007741F4" w:rsidRDefault="002B28E7"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 prévisionnel</w:t>
            </w:r>
          </w:p>
        </w:tc>
        <w:tc>
          <w:tcPr>
            <w:tcW w:w="1417" w:type="dxa"/>
            <w:tcBorders>
              <w:top w:val="nil"/>
              <w:bottom w:val="single" w:sz="6" w:space="0" w:color="DDDDDD"/>
            </w:tcBorders>
            <w:shd w:val="clear" w:color="auto" w:fill="1F5F99"/>
          </w:tcPr>
          <w:p w14:paraId="41CC564F"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2022</w:t>
            </w:r>
          </w:p>
          <w:p w14:paraId="2D774570" w14:textId="5717F521" w:rsidR="00AD7B92" w:rsidRPr="007741F4" w:rsidRDefault="00AD7B92" w:rsidP="00AD7B92">
            <w:pPr>
              <w:spacing w:after="0" w:line="240" w:lineRule="auto"/>
              <w:jc w:val="center"/>
              <w:rPr>
                <w:rFonts w:ascii="Montserrat Light" w:eastAsia="Times New Roman" w:hAnsi="Montserrat Light" w:cs="Helvetica"/>
                <w:b/>
                <w:bCs/>
                <w:color w:val="FFFFFF"/>
                <w:sz w:val="18"/>
                <w:szCs w:val="18"/>
                <w:shd w:val="clear" w:color="auto" w:fill="1F5F99"/>
                <w:lang w:eastAsia="fr-FR"/>
              </w:rPr>
            </w:pPr>
            <w:r w:rsidRPr="007741F4">
              <w:rPr>
                <w:rFonts w:ascii="Montserrat Light" w:eastAsia="Times New Roman" w:hAnsi="Montserrat Light" w:cs="Helvetica"/>
                <w:b/>
                <w:bCs/>
                <w:color w:val="FFFFFF"/>
                <w:sz w:val="14"/>
                <w:szCs w:val="14"/>
                <w:lang w:eastAsia="fr-FR"/>
              </w:rPr>
              <w:t>BP</w:t>
            </w:r>
          </w:p>
        </w:tc>
        <w:tc>
          <w:tcPr>
            <w:tcW w:w="1417" w:type="dxa"/>
            <w:tcBorders>
              <w:top w:val="nil"/>
              <w:bottom w:val="single" w:sz="6" w:space="0" w:color="DDDDDD"/>
            </w:tcBorders>
            <w:shd w:val="clear" w:color="auto" w:fill="1F5F99"/>
            <w:noWrap/>
            <w:tcMar>
              <w:top w:w="120" w:type="dxa"/>
              <w:left w:w="120" w:type="dxa"/>
              <w:bottom w:w="120" w:type="dxa"/>
              <w:right w:w="120" w:type="dxa"/>
            </w:tcMar>
            <w:hideMark/>
          </w:tcPr>
          <w:p w14:paraId="7516C4B2" w14:textId="22ABCA21"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8"/>
                <w:szCs w:val="18"/>
                <w:shd w:val="clear" w:color="auto" w:fill="1F5F99"/>
                <w:lang w:eastAsia="fr-FR"/>
              </w:rPr>
              <w:t>2021-2022 %</w:t>
            </w:r>
          </w:p>
        </w:tc>
      </w:tr>
      <w:tr w:rsidR="001F606E" w:rsidRPr="007741F4" w14:paraId="61F7B35D" w14:textId="77777777" w:rsidTr="006D228E">
        <w:trPr>
          <w:trHeight w:hRule="exact" w:val="397"/>
          <w:jc w:val="center"/>
        </w:trPr>
        <w:tc>
          <w:tcPr>
            <w:tcW w:w="3402" w:type="dxa"/>
            <w:tcBorders>
              <w:top w:val="single" w:sz="6" w:space="0" w:color="E7EAEC"/>
            </w:tcBorders>
            <w:shd w:val="clear" w:color="auto" w:fill="F9F9F9"/>
            <w:tcMar>
              <w:top w:w="120" w:type="dxa"/>
              <w:left w:w="120" w:type="dxa"/>
              <w:bottom w:w="120" w:type="dxa"/>
              <w:right w:w="120" w:type="dxa"/>
            </w:tcMar>
            <w:vAlign w:val="center"/>
            <w:hideMark/>
          </w:tcPr>
          <w:p w14:paraId="570C66E0" w14:textId="77777777" w:rsidR="001F606E" w:rsidRPr="007741F4" w:rsidRDefault="001F606E" w:rsidP="001F606E">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Subvention d’investissement</w:t>
            </w:r>
          </w:p>
        </w:tc>
        <w:tc>
          <w:tcPr>
            <w:tcW w:w="1417" w:type="dxa"/>
            <w:tcBorders>
              <w:top w:val="single" w:sz="6" w:space="0" w:color="E7EAEC"/>
            </w:tcBorders>
            <w:shd w:val="clear" w:color="auto" w:fill="F9F9F9"/>
            <w:noWrap/>
            <w:tcMar>
              <w:top w:w="120" w:type="dxa"/>
              <w:left w:w="120" w:type="dxa"/>
              <w:bottom w:w="120" w:type="dxa"/>
              <w:right w:w="120" w:type="dxa"/>
            </w:tcMar>
            <w:vAlign w:val="center"/>
            <w:hideMark/>
          </w:tcPr>
          <w:p w14:paraId="11D383EF" w14:textId="6E03A0FA" w:rsidR="001F606E" w:rsidRPr="007741F4" w:rsidRDefault="001F606E" w:rsidP="001F606E">
            <w:pPr>
              <w:spacing w:after="0" w:line="240" w:lineRule="auto"/>
              <w:jc w:val="center"/>
              <w:rPr>
                <w:rFonts w:ascii="Montserrat Light" w:eastAsia="Times New Roman" w:hAnsi="Montserrat Light" w:cs="Helvetica"/>
                <w:color w:val="676A6C"/>
                <w:sz w:val="18"/>
                <w:szCs w:val="18"/>
                <w:lang w:eastAsia="fr-FR"/>
              </w:rPr>
            </w:pPr>
            <w:proofErr w:type="gramStart"/>
            <w:r w:rsidRPr="007741F4">
              <w:rPr>
                <w:rFonts w:ascii="Montserrat Light" w:hAnsi="Montserrat Light" w:cs="Arial"/>
                <w:color w:val="000000"/>
                <w:sz w:val="18"/>
                <w:szCs w:val="18"/>
                <w:shd w:val="clear" w:color="auto" w:fill="FFFFFF"/>
              </w:rPr>
              <w:t xml:space="preserve">259 107 €</w:t>
            </w:r>
          </w:p>
        </w:tc>
        <w:tc>
          <w:tcPr>
            <w:tcW w:w="1417" w:type="dxa"/>
            <w:tcBorders>
              <w:top w:val="single" w:sz="6" w:space="0" w:color="E7EAEC"/>
            </w:tcBorders>
            <w:shd w:val="clear" w:color="auto" w:fill="F9F9F9"/>
            <w:noWrap/>
            <w:tcMar>
              <w:top w:w="120" w:type="dxa"/>
              <w:left w:w="120" w:type="dxa"/>
              <w:bottom w:w="120" w:type="dxa"/>
              <w:right w:w="120" w:type="dxa"/>
            </w:tcMar>
            <w:vAlign w:val="center"/>
            <w:hideMark/>
          </w:tcPr>
          <w:p w14:paraId="7A791228" w14:textId="67535AF1" w:rsidR="001F606E" w:rsidRPr="007741F4" w:rsidRDefault="001F606E" w:rsidP="001F606E">
            <w:pPr>
              <w:spacing w:after="0" w:line="240" w:lineRule="auto"/>
              <w:jc w:val="center"/>
              <w:rPr>
                <w:rFonts w:ascii="Montserrat Light" w:eastAsia="Times New Roman" w:hAnsi="Montserrat Light" w:cs="Helvetica"/>
                <w:color w:val="676A6C"/>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tcBorders>
            <w:shd w:val="clear" w:color="auto" w:fill="F9F9F9"/>
            <w:noWrap/>
            <w:tcMar>
              <w:top w:w="120" w:type="dxa"/>
              <w:left w:w="120" w:type="dxa"/>
              <w:bottom w:w="120" w:type="dxa"/>
              <w:right w:w="120" w:type="dxa"/>
            </w:tcMar>
            <w:vAlign w:val="center"/>
            <w:hideMark/>
          </w:tcPr>
          <w:p w14:paraId="11BA7A6D" w14:textId="1538DC0A" w:rsidR="001F606E" w:rsidRPr="007741F4" w:rsidRDefault="001F606E" w:rsidP="001F606E">
            <w:pPr>
              <w:spacing w:after="0" w:line="240" w:lineRule="auto"/>
              <w:jc w:val="center"/>
              <w:rPr>
                <w:rFonts w:ascii="Montserrat Light" w:eastAsia="Times New Roman" w:hAnsi="Montserrat Light" w:cs="Helvetica"/>
                <w:color w:val="676A6C"/>
                <w:sz w:val="18"/>
                <w:szCs w:val="18"/>
                <w:lang w:eastAsia="fr-FR"/>
              </w:rPr>
            </w:pPr>
            <w:proofErr w:type="gramStart"/>
            <w:r w:rsidRPr="007741F4">
              <w:rPr>
                <w:rFonts w:ascii="Montserrat Light" w:hAnsi="Montserrat Light" w:cs="Arial"/>
                <w:color w:val="000000"/>
                <w:sz w:val="18"/>
                <w:szCs w:val="18"/>
                <w:shd w:val="clear" w:color="auto" w:fill="FFFFFF"/>
              </w:rPr>
              <w:t xml:space="preserve">2 046 €</w:t>
            </w:r>
          </w:p>
        </w:tc>
        <w:tc>
          <w:tcPr>
            <w:tcW w:w="1417" w:type="dxa"/>
            <w:tcBorders>
              <w:top w:val="single" w:sz="6" w:space="0" w:color="E7EAEC"/>
            </w:tcBorders>
            <w:shd w:val="clear" w:color="auto" w:fill="F9F9F9"/>
            <w:vAlign w:val="center"/>
          </w:tcPr>
          <w:p w14:paraId="157BBFBF" w14:textId="37B88DBC"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tcBorders>
            <w:shd w:val="clear" w:color="auto" w:fill="F9F9F9"/>
            <w:noWrap/>
            <w:tcMar>
              <w:top w:w="120" w:type="dxa"/>
              <w:left w:w="120" w:type="dxa"/>
              <w:bottom w:w="120" w:type="dxa"/>
              <w:right w:w="120" w:type="dxa"/>
            </w:tcMar>
            <w:vAlign w:val="center"/>
            <w:hideMark/>
          </w:tcPr>
          <w:p w14:paraId="39F75EAC" w14:textId="217399C6" w:rsidR="001F606E" w:rsidRPr="007741F4" w:rsidRDefault="001F606E" w:rsidP="001F606E">
            <w:pPr>
              <w:spacing w:after="0" w:line="240" w:lineRule="auto"/>
              <w:jc w:val="center"/>
              <w:rPr>
                <w:rFonts w:ascii="Montserrat Light" w:eastAsia="Times New Roman" w:hAnsi="Montserrat Light" w:cs="Helvetica"/>
                <w:color w:val="676A6C"/>
                <w:sz w:val="18"/>
                <w:szCs w:val="18"/>
                <w:lang w:eastAsia="fr-FR"/>
              </w:rPr>
            </w:pPr>
            <w:proofErr w:type="gramStart"/>
            <w:r w:rsidRPr="007741F4">
              <w:rPr>
                <w:rFonts w:ascii="Montserrat Light" w:hAnsi="Montserrat Light" w:cs="Arial"/>
                <w:color w:val="000000"/>
                <w:sz w:val="18"/>
                <w:szCs w:val="18"/>
                <w:shd w:val="clear" w:color="auto" w:fill="FFFFFF"/>
              </w:rPr>
              <w:t xml:space="preserve">-100 %</w:t>
            </w:r>
          </w:p>
        </w:tc>
      </w:tr>
      <w:tr w:rsidR="001F606E" w:rsidRPr="007741F4" w14:paraId="17CBAF18" w14:textId="77777777" w:rsidTr="006D228E">
        <w:trPr>
          <w:trHeight w:hRule="exact" w:val="397"/>
          <w:jc w:val="center"/>
        </w:trPr>
        <w:tc>
          <w:tcPr>
            <w:tcW w:w="3402" w:type="dxa"/>
            <w:tcBorders>
              <w:top w:val="single" w:sz="6" w:space="0" w:color="E7EAEC"/>
            </w:tcBorders>
            <w:shd w:val="clear" w:color="auto" w:fill="auto"/>
            <w:tcMar>
              <w:top w:w="120" w:type="dxa"/>
              <w:left w:w="120" w:type="dxa"/>
              <w:bottom w:w="120" w:type="dxa"/>
              <w:right w:w="120" w:type="dxa"/>
            </w:tcMar>
            <w:vAlign w:val="center"/>
            <w:hideMark/>
          </w:tcPr>
          <w:p w14:paraId="76A8F08A" w14:textId="77777777" w:rsidR="001F606E" w:rsidRPr="007741F4" w:rsidRDefault="001F606E" w:rsidP="001F606E">
            <w:pPr>
              <w:spacing w:after="0" w:line="240" w:lineRule="auto"/>
              <w:jc w:val="center"/>
              <w:rPr>
                <w:rFonts w:ascii="Montserrat Light" w:eastAsia="Times New Roman" w:hAnsi="Montserrat Light" w:cs="Helvetica"/>
                <w:color w:val="000000"/>
                <w:sz w:val="20"/>
                <w:szCs w:val="20"/>
                <w:lang w:eastAsia="fr-FR"/>
              </w:rPr>
            </w:pPr>
            <w:r w:rsidRPr="007741F4">
              <w:rPr>
                <w:rFonts w:ascii="Montserrat Light" w:eastAsia="Times New Roman" w:hAnsi="Montserrat Light" w:cs="Helvetica"/>
                <w:sz w:val="20"/>
                <w:szCs w:val="20"/>
                <w:lang w:eastAsia="fr-FR"/>
              </w:rPr>
              <w:t>Emprunt et dettes assimilées</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4A20E4B4" w14:textId="54C7D0BA"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159 €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6AF2AFEB" w14:textId="4D5F49D2" w:rsidR="001F606E" w:rsidRPr="007741F4" w:rsidRDefault="001F606E" w:rsidP="001F606E">
            <w:pPr>
              <w:spacing w:after="0" w:line="240" w:lineRule="auto"/>
              <w:jc w:val="center"/>
              <w:rPr>
                <w:rFonts w:ascii="Montserrat Light" w:eastAsia="Times New Roman" w:hAnsi="Montserrat Light" w:cs="Helvetica"/>
                <w:color w:val="000000"/>
                <w:sz w:val="18"/>
                <w:szCs w:val="18"/>
                <w:lang w:eastAsia="fr-FR"/>
              </w:rPr>
            </w:pPr>
            <w:proofErr w:type="gramStart"/>
            <w:r w:rsidRPr="007741F4">
              <w:rPr>
                <w:rFonts w:ascii="Montserrat Light" w:hAnsi="Montserrat Light" w:cs="Arial"/>
                <w:color w:val="000000"/>
                <w:sz w:val="18"/>
                <w:szCs w:val="18"/>
                <w:shd w:val="clear" w:color="auto" w:fill="FFFFFF"/>
              </w:rPr>
              <w:t xml:space="preserve">472 €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7B53C51A" w14:textId="1DAE02EE" w:rsidR="001F606E" w:rsidRPr="007741F4" w:rsidRDefault="001F606E" w:rsidP="001F606E">
            <w:pPr>
              <w:spacing w:after="0" w:line="240" w:lineRule="auto"/>
              <w:jc w:val="center"/>
              <w:rPr>
                <w:rFonts w:ascii="Montserrat Light" w:eastAsia="Times New Roman" w:hAnsi="Montserrat Light" w:cs="Helvetica"/>
                <w:color w:val="000000"/>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tcBorders>
            <w:vAlign w:val="center"/>
          </w:tcPr>
          <w:p w14:paraId="56691261" w14:textId="4189C2A6"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57BD64AA" w14:textId="272BA340"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 %</w:t>
            </w:r>
          </w:p>
        </w:tc>
      </w:tr>
      <w:tr w:rsidR="001F606E" w:rsidRPr="007741F4" w14:paraId="7B0D8B39" w14:textId="77777777" w:rsidTr="006D228E">
        <w:trPr>
          <w:trHeight w:hRule="exact" w:val="397"/>
          <w:jc w:val="center"/>
        </w:trPr>
        <w:tc>
          <w:tcPr>
            <w:tcW w:w="3402" w:type="dxa"/>
            <w:tcBorders>
              <w:top w:val="single" w:sz="6" w:space="0" w:color="E7EAEC"/>
            </w:tcBorders>
            <w:shd w:val="clear" w:color="auto" w:fill="F9F9F9"/>
            <w:tcMar>
              <w:top w:w="120" w:type="dxa"/>
              <w:left w:w="120" w:type="dxa"/>
              <w:bottom w:w="120" w:type="dxa"/>
              <w:right w:w="120" w:type="dxa"/>
            </w:tcMar>
            <w:vAlign w:val="center"/>
            <w:hideMark/>
          </w:tcPr>
          <w:p w14:paraId="7C08DD51" w14:textId="77777777" w:rsidR="001F606E" w:rsidRPr="007741F4" w:rsidRDefault="001F606E" w:rsidP="001F606E">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Dotations, fonds divers et réserves</w:t>
            </w:r>
          </w:p>
        </w:tc>
        <w:tc>
          <w:tcPr>
            <w:tcW w:w="1417" w:type="dxa"/>
            <w:tcBorders>
              <w:top w:val="single" w:sz="6" w:space="0" w:color="E7EAEC"/>
            </w:tcBorders>
            <w:shd w:val="clear" w:color="auto" w:fill="F9F9F9"/>
            <w:noWrap/>
            <w:tcMar>
              <w:top w:w="120" w:type="dxa"/>
              <w:left w:w="120" w:type="dxa"/>
              <w:bottom w:w="120" w:type="dxa"/>
              <w:right w:w="120" w:type="dxa"/>
            </w:tcMar>
            <w:vAlign w:val="center"/>
          </w:tcPr>
          <w:p w14:paraId="7B1F7611" w14:textId="6FBAE08D" w:rsidR="001F606E" w:rsidRPr="007741F4" w:rsidRDefault="001F606E" w:rsidP="001F606E">
            <w:pPr>
              <w:spacing w:after="0" w:line="240" w:lineRule="auto"/>
              <w:jc w:val="center"/>
              <w:rPr>
                <w:rFonts w:ascii="Montserrat Light" w:eastAsia="Times New Roman" w:hAnsi="Montserrat Light" w:cs="Helvetica"/>
                <w:color w:val="676A6C"/>
                <w:sz w:val="18"/>
                <w:szCs w:val="18"/>
                <w:lang w:eastAsia="fr-FR"/>
              </w:rPr>
            </w:pPr>
            <w:proofErr w:type="gramStart"/>
            <w:r w:rsidRPr="007741F4">
              <w:rPr>
                <w:rFonts w:ascii="Montserrat Light" w:hAnsi="Montserrat Light" w:cs="Arial"/>
                <w:color w:val="000000"/>
                <w:sz w:val="18"/>
                <w:szCs w:val="18"/>
                <w:shd w:val="clear" w:color="auto" w:fill="FFFFFF"/>
              </w:rPr>
              <w:t xml:space="preserve">123 844 €</w:t>
            </w:r>
          </w:p>
        </w:tc>
        <w:tc>
          <w:tcPr>
            <w:tcW w:w="1417" w:type="dxa"/>
            <w:tcBorders>
              <w:top w:val="single" w:sz="6" w:space="0" w:color="E7EAEC"/>
            </w:tcBorders>
            <w:shd w:val="clear" w:color="auto" w:fill="F9F9F9"/>
            <w:noWrap/>
            <w:tcMar>
              <w:top w:w="120" w:type="dxa"/>
              <w:left w:w="120" w:type="dxa"/>
              <w:bottom w:w="120" w:type="dxa"/>
              <w:right w:w="120" w:type="dxa"/>
            </w:tcMar>
            <w:vAlign w:val="center"/>
          </w:tcPr>
          <w:p w14:paraId="01015DF2" w14:textId="5691BACB" w:rsidR="001F606E" w:rsidRPr="007741F4" w:rsidRDefault="001F606E" w:rsidP="001F606E">
            <w:pPr>
              <w:spacing w:after="0" w:line="240" w:lineRule="auto"/>
              <w:jc w:val="center"/>
              <w:rPr>
                <w:rFonts w:ascii="Montserrat Light" w:eastAsia="Times New Roman" w:hAnsi="Montserrat Light" w:cs="Helvetica"/>
                <w:color w:val="676A6C"/>
                <w:sz w:val="18"/>
                <w:szCs w:val="18"/>
                <w:lang w:eastAsia="fr-FR"/>
              </w:rPr>
            </w:pPr>
            <w:proofErr w:type="gramStart"/>
            <w:r w:rsidRPr="007741F4">
              <w:rPr>
                <w:rFonts w:ascii="Montserrat Light" w:hAnsi="Montserrat Light" w:cs="Arial"/>
                <w:color w:val="000000"/>
                <w:sz w:val="18"/>
                <w:szCs w:val="18"/>
                <w:shd w:val="clear" w:color="auto" w:fill="FFFFFF"/>
              </w:rPr>
              <w:t xml:space="preserve">16 892 €</w:t>
            </w:r>
          </w:p>
        </w:tc>
        <w:tc>
          <w:tcPr>
            <w:tcW w:w="1417" w:type="dxa"/>
            <w:tcBorders>
              <w:top w:val="single" w:sz="6" w:space="0" w:color="E7EAEC"/>
            </w:tcBorders>
            <w:shd w:val="clear" w:color="auto" w:fill="F9F9F9"/>
            <w:noWrap/>
            <w:tcMar>
              <w:top w:w="120" w:type="dxa"/>
              <w:left w:w="120" w:type="dxa"/>
              <w:bottom w:w="120" w:type="dxa"/>
              <w:right w:w="120" w:type="dxa"/>
            </w:tcMar>
            <w:vAlign w:val="center"/>
          </w:tcPr>
          <w:p w14:paraId="2C7DB274" w14:textId="3A7A6B4E" w:rsidR="001F606E" w:rsidRPr="007741F4" w:rsidRDefault="001F606E" w:rsidP="001F606E">
            <w:pPr>
              <w:spacing w:after="0" w:line="240" w:lineRule="auto"/>
              <w:jc w:val="center"/>
              <w:rPr>
                <w:rFonts w:ascii="Montserrat Light" w:eastAsia="Times New Roman" w:hAnsi="Montserrat Light" w:cs="Helvetica"/>
                <w:color w:val="676A6C"/>
                <w:sz w:val="18"/>
                <w:szCs w:val="18"/>
                <w:lang w:eastAsia="fr-FR"/>
              </w:rPr>
            </w:pPr>
            <w:proofErr w:type="gramStart"/>
            <w:r w:rsidRPr="007741F4">
              <w:rPr>
                <w:rFonts w:ascii="Montserrat Light" w:hAnsi="Montserrat Light" w:cs="Arial"/>
                <w:color w:val="000000"/>
                <w:sz w:val="18"/>
                <w:szCs w:val="18"/>
                <w:shd w:val="clear" w:color="auto" w:fill="FFFFFF"/>
              </w:rPr>
              <w:t xml:space="preserve">2 122 €</w:t>
            </w:r>
          </w:p>
        </w:tc>
        <w:tc>
          <w:tcPr>
            <w:tcW w:w="1417" w:type="dxa"/>
            <w:tcBorders>
              <w:top w:val="single" w:sz="6" w:space="0" w:color="E7EAEC"/>
            </w:tcBorders>
            <w:shd w:val="clear" w:color="auto" w:fill="F9F9F9"/>
            <w:vAlign w:val="center"/>
          </w:tcPr>
          <w:p w14:paraId="5E77FEAF" w14:textId="76D7D75B"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103 000 €</w:t>
            </w:r>
          </w:p>
        </w:tc>
        <w:tc>
          <w:tcPr>
            <w:tcW w:w="1417" w:type="dxa"/>
            <w:tcBorders>
              <w:top w:val="single" w:sz="6" w:space="0" w:color="E7EAEC"/>
            </w:tcBorders>
            <w:shd w:val="clear" w:color="auto" w:fill="F9F9F9"/>
            <w:noWrap/>
            <w:tcMar>
              <w:top w:w="120" w:type="dxa"/>
              <w:left w:w="120" w:type="dxa"/>
              <w:bottom w:w="120" w:type="dxa"/>
              <w:right w:w="120" w:type="dxa"/>
            </w:tcMar>
            <w:vAlign w:val="center"/>
          </w:tcPr>
          <w:p w14:paraId="6D33E60E" w14:textId="5C88ECAC" w:rsidR="001F606E" w:rsidRPr="007741F4" w:rsidRDefault="001F606E" w:rsidP="001F606E">
            <w:pPr>
              <w:spacing w:after="0" w:line="240" w:lineRule="auto"/>
              <w:jc w:val="center"/>
              <w:rPr>
                <w:rFonts w:ascii="Montserrat Light" w:eastAsia="Times New Roman" w:hAnsi="Montserrat Light" w:cs="Helvetica"/>
                <w:color w:val="676A6C"/>
                <w:sz w:val="18"/>
                <w:szCs w:val="18"/>
                <w:lang w:eastAsia="fr-FR"/>
              </w:rPr>
            </w:pPr>
            <w:proofErr w:type="gramStart"/>
            <w:r w:rsidRPr="007741F4">
              <w:rPr>
                <w:rFonts w:ascii="Montserrat Light" w:hAnsi="Montserrat Light" w:cs="Arial"/>
                <w:color w:val="000000"/>
                <w:sz w:val="18"/>
                <w:szCs w:val="18"/>
                <w:shd w:val="clear" w:color="auto" w:fill="FFFFFF"/>
              </w:rPr>
              <w:t xml:space="preserve">4 753,91 %</w:t>
            </w:r>
          </w:p>
        </w:tc>
      </w:tr>
      <w:tr w:rsidR="001F606E" w:rsidRPr="007741F4" w14:paraId="6B727423" w14:textId="77777777" w:rsidTr="006D228E">
        <w:trPr>
          <w:trHeight w:hRule="exact" w:val="397"/>
          <w:jc w:val="center"/>
        </w:trPr>
        <w:tc>
          <w:tcPr>
            <w:tcW w:w="3402" w:type="dxa"/>
            <w:tcBorders>
              <w:top w:val="single" w:sz="6" w:space="0" w:color="E7EAEC"/>
            </w:tcBorders>
            <w:shd w:val="clear" w:color="auto" w:fill="auto"/>
            <w:tcMar>
              <w:top w:w="120" w:type="dxa"/>
              <w:left w:w="120" w:type="dxa"/>
              <w:bottom w:w="120" w:type="dxa"/>
              <w:right w:w="120" w:type="dxa"/>
            </w:tcMar>
            <w:vAlign w:val="center"/>
            <w:hideMark/>
          </w:tcPr>
          <w:p w14:paraId="51A31419" w14:textId="77777777" w:rsidR="001F606E" w:rsidRPr="007741F4" w:rsidRDefault="001F606E" w:rsidP="001F606E">
            <w:pPr>
              <w:spacing w:after="0" w:line="240" w:lineRule="auto"/>
              <w:jc w:val="center"/>
              <w:rPr>
                <w:rFonts w:ascii="Montserrat Light" w:eastAsia="Times New Roman" w:hAnsi="Montserrat Light" w:cs="Helvetica"/>
                <w:b/>
                <w:bCs/>
                <w:i/>
                <w:iCs/>
                <w:color w:val="A6A6A6" w:themeColor="background1" w:themeShade="A6"/>
                <w:sz w:val="16"/>
                <w:szCs w:val="16"/>
                <w:lang w:eastAsia="fr-FR"/>
              </w:rPr>
            </w:pPr>
            <w:r w:rsidRPr="007741F4">
              <w:rPr>
                <w:rFonts w:ascii="Montserrat Light" w:eastAsia="Times New Roman" w:hAnsi="Montserrat Light" w:cs="Helvetica"/>
                <w:b/>
                <w:bCs/>
                <w:i/>
                <w:iCs/>
                <w:color w:val="A6A6A6" w:themeColor="background1" w:themeShade="A6"/>
                <w:sz w:val="16"/>
                <w:szCs w:val="16"/>
                <w:lang w:eastAsia="fr-FR"/>
              </w:rPr>
              <w:t>Dont 1068</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7846EFCD" w14:textId="34499B0B" w:rsidR="001F606E" w:rsidRPr="007741F4" w:rsidRDefault="001F606E" w:rsidP="001F606E">
            <w:pPr>
              <w:spacing w:after="0" w:line="240" w:lineRule="auto"/>
              <w:jc w:val="center"/>
              <w:rPr>
                <w:rFonts w:ascii="Montserrat Light" w:eastAsia="Times New Roman" w:hAnsi="Montserrat Light" w:cs="Helvetica"/>
                <w:b/>
                <w:bCs/>
                <w:i/>
                <w:iCs/>
                <w:color w:val="A6A6A6" w:themeColor="background1" w:themeShade="A6"/>
                <w:sz w:val="18"/>
                <w:szCs w:val="18"/>
                <w:lang w:eastAsia="fr-FR"/>
              </w:rPr>
            </w:pPr>
            <w:proofErr w:type="gramStart"/>
            <w:r w:rsidRPr="007741F4">
              <w:rPr>
                <w:rFonts w:ascii="Montserrat Light" w:hAnsi="Montserrat Light" w:cs="Arial"/>
                <w:b/>
                <w:bCs/>
                <w:i/>
                <w:iCs/>
                <w:color w:val="A6A6A6" w:themeColor="background1" w:themeShade="A6"/>
                <w:sz w:val="18"/>
                <w:szCs w:val="18"/>
                <w:shd w:val="clear" w:color="auto" w:fill="FFFFFF"/>
              </w:rPr>
              <w:t xml:space="preserve">8 768 €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546A7AD1" w14:textId="1E0C55DE" w:rsidR="001F606E" w:rsidRPr="007741F4" w:rsidRDefault="001F606E" w:rsidP="001F606E">
            <w:pPr>
              <w:spacing w:after="0" w:line="240" w:lineRule="auto"/>
              <w:jc w:val="center"/>
              <w:rPr>
                <w:rFonts w:ascii="Montserrat Light" w:eastAsia="Times New Roman" w:hAnsi="Montserrat Light" w:cs="Helvetica"/>
                <w:b/>
                <w:bCs/>
                <w:i/>
                <w:iCs/>
                <w:color w:val="A6A6A6" w:themeColor="background1" w:themeShade="A6"/>
                <w:sz w:val="18"/>
                <w:szCs w:val="18"/>
                <w:lang w:eastAsia="fr-FR"/>
              </w:rPr>
            </w:pPr>
            <w:proofErr w:type="gramStart"/>
            <w:r w:rsidRPr="007741F4">
              <w:rPr>
                <w:rFonts w:ascii="Montserrat Light" w:hAnsi="Montserrat Light" w:cs="Arial"/>
                <w:b/>
                <w:bCs/>
                <w:i/>
                <w:iCs/>
                <w:color w:val="A6A6A6" w:themeColor="background1" w:themeShade="A6"/>
                <w:sz w:val="18"/>
                <w:szCs w:val="18"/>
                <w:shd w:val="clear" w:color="auto" w:fill="FFFFFF"/>
              </w:rPr>
              <w:t xml:space="preserve">0 €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13F67AC5" w14:textId="6E96892B" w:rsidR="001F606E" w:rsidRPr="007741F4" w:rsidRDefault="001F606E" w:rsidP="001F606E">
            <w:pPr>
              <w:spacing w:after="0" w:line="240" w:lineRule="auto"/>
              <w:jc w:val="center"/>
              <w:rPr>
                <w:rFonts w:ascii="Montserrat Light" w:eastAsia="Times New Roman" w:hAnsi="Montserrat Light" w:cs="Helvetica"/>
                <w:b/>
                <w:bCs/>
                <w:i/>
                <w:iCs/>
                <w:color w:val="A6A6A6" w:themeColor="background1" w:themeShade="A6"/>
                <w:sz w:val="18"/>
                <w:szCs w:val="18"/>
                <w:lang w:eastAsia="fr-FR"/>
              </w:rPr>
            </w:pPr>
            <w:proofErr w:type="gramStart"/>
            <w:r w:rsidRPr="007741F4">
              <w:rPr>
                <w:rFonts w:ascii="Montserrat Light" w:hAnsi="Montserrat Light" w:cs="Arial"/>
                <w:b/>
                <w:bCs/>
                <w:i/>
                <w:iCs/>
                <w:color w:val="A6A6A6" w:themeColor="background1" w:themeShade="A6"/>
                <w:sz w:val="18"/>
                <w:szCs w:val="18"/>
                <w:shd w:val="clear" w:color="auto" w:fill="FFFFFF"/>
              </w:rPr>
              <w:t xml:space="preserve">0 €</w:t>
            </w:r>
          </w:p>
        </w:tc>
        <w:tc>
          <w:tcPr>
            <w:tcW w:w="1417" w:type="dxa"/>
            <w:tcBorders>
              <w:top w:val="single" w:sz="6" w:space="0" w:color="E7EAEC"/>
            </w:tcBorders>
            <w:vAlign w:val="center"/>
          </w:tcPr>
          <w:p w14:paraId="0D8EBEA3" w14:textId="77154585" w:rsidR="001F606E" w:rsidRPr="007741F4" w:rsidRDefault="001F606E" w:rsidP="001F606E">
            <w:pPr>
              <w:spacing w:after="0" w:line="240" w:lineRule="auto"/>
              <w:jc w:val="center"/>
              <w:rPr>
                <w:rFonts w:ascii="Montserrat Light" w:hAnsi="Montserrat Light" w:cs="Arial"/>
                <w:b/>
                <w:bCs/>
                <w:i/>
                <w:iCs/>
                <w:color w:val="A6A6A6" w:themeColor="background1" w:themeShade="A6"/>
                <w:sz w:val="18"/>
                <w:szCs w:val="18"/>
                <w:shd w:val="clear" w:color="auto" w:fill="FFFFFF"/>
              </w:rPr>
            </w:pPr>
            <w:proofErr w:type="gramStart"/>
            <w:r w:rsidRPr="007741F4">
              <w:rPr>
                <w:rFonts w:ascii="Montserrat Light" w:hAnsi="Montserrat Light" w:cs="Arial"/>
                <w:b/>
                <w:bCs/>
                <w:i/>
                <w:iCs/>
                <w:color w:val="A6A6A6" w:themeColor="background1" w:themeShade="A6"/>
                <w:sz w:val="18"/>
                <w:szCs w:val="18"/>
                <w:shd w:val="clear" w:color="auto" w:fill="FFFFFF"/>
              </w:rPr>
              <w:t xml:space="preserve">100 000 €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71D09F0C" w14:textId="1B0F543E" w:rsidR="001F606E" w:rsidRPr="007741F4" w:rsidRDefault="001F606E" w:rsidP="001F606E">
            <w:pPr>
              <w:spacing w:after="0" w:line="240" w:lineRule="auto"/>
              <w:jc w:val="center"/>
              <w:rPr>
                <w:rFonts w:ascii="Montserrat Light" w:eastAsia="Times New Roman" w:hAnsi="Montserrat Light" w:cs="Helvetica"/>
                <w:b/>
                <w:bCs/>
                <w:i/>
                <w:iCs/>
                <w:color w:val="A6A6A6" w:themeColor="background1" w:themeShade="A6"/>
                <w:sz w:val="18"/>
                <w:szCs w:val="18"/>
                <w:lang w:eastAsia="fr-FR"/>
              </w:rPr>
            </w:pPr>
            <w:proofErr w:type="gramStart"/>
            <w:r w:rsidRPr="007741F4">
              <w:rPr>
                <w:rFonts w:ascii="Montserrat Light" w:hAnsi="Montserrat Light" w:cs="Arial"/>
                <w:b/>
                <w:bCs/>
                <w:i/>
                <w:iCs/>
                <w:color w:val="A6A6A6" w:themeColor="background1" w:themeShade="A6"/>
                <w:sz w:val="18"/>
                <w:szCs w:val="18"/>
                <w:shd w:val="clear" w:color="auto" w:fill="FFFFFF"/>
              </w:rPr>
              <w:t xml:space="preserve">0 %</w:t>
            </w:r>
          </w:p>
        </w:tc>
      </w:tr>
      <w:tr w:rsidR="001F606E" w:rsidRPr="007741F4" w14:paraId="6BD46F0D" w14:textId="77777777" w:rsidTr="006D228E">
        <w:trPr>
          <w:trHeight w:hRule="exact" w:val="397"/>
          <w:jc w:val="center"/>
        </w:trPr>
        <w:tc>
          <w:tcPr>
            <w:tcW w:w="3402" w:type="dxa"/>
            <w:tcBorders>
              <w:top w:val="single" w:sz="6" w:space="0" w:color="E7EAEC"/>
            </w:tcBorders>
            <w:shd w:val="clear" w:color="auto" w:fill="auto"/>
            <w:tcMar>
              <w:top w:w="120" w:type="dxa"/>
              <w:left w:w="120" w:type="dxa"/>
              <w:bottom w:w="120" w:type="dxa"/>
              <w:right w:w="120" w:type="dxa"/>
            </w:tcMar>
            <w:vAlign w:val="center"/>
          </w:tcPr>
          <w:p w14:paraId="20DE4865" w14:textId="77777777" w:rsidR="001F606E" w:rsidRPr="007741F4" w:rsidRDefault="001F606E" w:rsidP="001F606E">
            <w:pPr>
              <w:spacing w:after="0" w:line="240" w:lineRule="auto"/>
              <w:jc w:val="center"/>
              <w:rPr>
                <w:rFonts w:ascii="Montserrat Light" w:eastAsia="Times New Roman" w:hAnsi="Montserrat Light" w:cs="Helvetica"/>
                <w:sz w:val="20"/>
                <w:szCs w:val="20"/>
                <w:lang w:eastAsia="fr-FR"/>
              </w:rPr>
            </w:pPr>
            <w:r w:rsidRPr="007741F4">
              <w:rPr>
                <w:rFonts w:ascii="Montserrat Light" w:hAnsi="Montserrat Light" w:cs="Helvetica"/>
                <w:color w:val="000000"/>
                <w:sz w:val="18"/>
                <w:szCs w:val="18"/>
                <w:shd w:val="clear" w:color="auto" w:fill="FFFFFF"/>
              </w:rPr>
              <w:t>Autres recettes d'investissement</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0A8C10E7" w14:textId="015C19C9" w:rsidR="001F606E" w:rsidRPr="007741F4" w:rsidRDefault="001F606E" w:rsidP="001F606E">
            <w:pPr>
              <w:spacing w:before="100" w:beforeAutospacing="1" w:after="100" w:afterAutospacing="1"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996 €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3A7128F6" w14:textId="0973FDC6" w:rsidR="001F606E" w:rsidRPr="007741F4" w:rsidRDefault="001F606E" w:rsidP="001F606E">
            <w:pPr>
              <w:spacing w:before="100" w:beforeAutospacing="1" w:after="100" w:afterAutospacing="1"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223D444E" w14:textId="14924E2A" w:rsidR="001F606E" w:rsidRPr="007741F4" w:rsidRDefault="001F606E" w:rsidP="001F606E">
            <w:pPr>
              <w:spacing w:before="100" w:beforeAutospacing="1" w:after="100" w:afterAutospacing="1"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tcBorders>
            <w:vAlign w:val="center"/>
          </w:tcPr>
          <w:p w14:paraId="41B4DD61" w14:textId="05C7DD3F"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174 709 €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23721D22" w14:textId="73747887"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0 %</w:t>
            </w:r>
          </w:p>
        </w:tc>
      </w:tr>
      <w:tr w:rsidR="001F606E" w:rsidRPr="007741F4" w14:paraId="5D8B1ACA" w14:textId="77777777" w:rsidTr="007741F4">
        <w:trPr>
          <w:trHeight w:hRule="exact" w:val="624"/>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hideMark/>
          </w:tcPr>
          <w:p w14:paraId="4FB52D6C" w14:textId="1FDD88B4" w:rsidR="001F606E" w:rsidRPr="007741F4" w:rsidRDefault="001F606E" w:rsidP="001F606E">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D75057"/>
                <w:sz w:val="20"/>
                <w:szCs w:val="20"/>
                <w:lang w:eastAsia="fr-FR"/>
              </w:rPr>
              <w:t>Recettes réelles d’investissement</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749C710E" w14:textId="1EBA07A9"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384 106 €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0AA2AB6" w14:textId="5138FA59"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17 364 €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B354F14" w14:textId="36E1F72B"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4 168 €</w:t>
            </w:r>
          </w:p>
        </w:tc>
        <w:tc>
          <w:tcPr>
            <w:tcW w:w="1417" w:type="dxa"/>
            <w:tcBorders>
              <w:top w:val="single" w:sz="6" w:space="0" w:color="E7EAEC"/>
              <w:bottom w:val="single" w:sz="6" w:space="0" w:color="E7EAEC"/>
            </w:tcBorders>
            <w:vAlign w:val="center"/>
          </w:tcPr>
          <w:p w14:paraId="085A905C" w14:textId="3565880A" w:rsidR="001F606E" w:rsidRPr="007741F4" w:rsidRDefault="001F606E" w:rsidP="001F606E">
            <w:pPr>
              <w:spacing w:after="0" w:line="240" w:lineRule="auto"/>
              <w:jc w:val="center"/>
              <w:rPr>
                <w:rFonts w:ascii="Montserrat Light" w:hAnsi="Montserrat Light" w:cs="Arial"/>
                <w:b/>
                <w:bCs/>
                <w:color w:val="D75057"/>
                <w:sz w:val="18"/>
                <w:szCs w:val="18"/>
                <w:shd w:val="clear" w:color="auto" w:fill="FFFFFF"/>
              </w:rPr>
            </w:pPr>
            <w:proofErr w:type="gramStart"/>
            <w:r w:rsidRPr="007741F4">
              <w:rPr>
                <w:rFonts w:ascii="Montserrat Light" w:eastAsia="Times New Roman" w:hAnsi="Montserrat Light" w:cs="Helvetica"/>
                <w:b/>
                <w:bCs/>
                <w:color w:val="D75057"/>
                <w:sz w:val="18"/>
                <w:szCs w:val="18"/>
                <w:lang w:eastAsia="fr-FR"/>
              </w:rPr>
              <w:t xml:space="preserve">277 709 €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7276645" w14:textId="6B3C876F"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b/>
                <w:bCs/>
                <w:color w:val="D75057"/>
                <w:sz w:val="18"/>
                <w:szCs w:val="18"/>
                <w:shd w:val="clear" w:color="auto" w:fill="FFFFFF"/>
              </w:rPr>
              <w:t xml:space="preserve">6 562,88 %</w:t>
            </w:r>
          </w:p>
        </w:tc>
      </w:tr>
      <w:tr w:rsidR="001F606E" w:rsidRPr="007741F4" w14:paraId="7F159E16" w14:textId="77777777" w:rsidTr="006D228E">
        <w:trPr>
          <w:trHeight w:hRule="exact" w:val="397"/>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0A12AED5" w14:textId="2DC8415B" w:rsidR="001F606E" w:rsidRPr="007741F4" w:rsidRDefault="001F606E" w:rsidP="001F606E">
            <w:pPr>
              <w:spacing w:after="0" w:line="240" w:lineRule="auto"/>
              <w:jc w:val="center"/>
              <w:rPr>
                <w:rFonts w:ascii="Montserrat Light" w:eastAsia="Times New Roman" w:hAnsi="Montserrat Light" w:cs="Helvetica"/>
                <w:b/>
                <w:bCs/>
                <w:color w:val="D75057"/>
                <w:sz w:val="20"/>
                <w:szCs w:val="20"/>
                <w:lang w:eastAsia="fr-FR"/>
              </w:rPr>
            </w:pPr>
            <w:r w:rsidRPr="007741F4">
              <w:rPr>
                <w:rFonts w:ascii="Montserrat Light" w:hAnsi="Montserrat Light" w:cs="Helvetica"/>
                <w:color w:val="000000"/>
                <w:sz w:val="18"/>
                <w:szCs w:val="18"/>
                <w:shd w:val="clear" w:color="auto" w:fill="FFFFFF"/>
              </w:rPr>
              <w:t>Opérations d’ordre</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9C9C62C" w14:textId="023C6C37"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CC44095" w14:textId="7EFD2F8E"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10 210 €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FEE4941" w14:textId="3C3BC4DC"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76 719 €</w:t>
            </w:r>
          </w:p>
        </w:tc>
        <w:tc>
          <w:tcPr>
            <w:tcW w:w="1417" w:type="dxa"/>
            <w:tcBorders>
              <w:top w:val="single" w:sz="6" w:space="0" w:color="E7EAEC"/>
              <w:bottom w:val="single" w:sz="6" w:space="0" w:color="E7EAEC"/>
            </w:tcBorders>
            <w:vAlign w:val="center"/>
          </w:tcPr>
          <w:p w14:paraId="637D1422" w14:textId="66752120"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507A4E2B" w14:textId="716A9C1B"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-100 %</w:t>
            </w:r>
          </w:p>
        </w:tc>
      </w:tr>
      <w:tr w:rsidR="001F606E" w:rsidRPr="007741F4" w14:paraId="13EA36F7" w14:textId="77777777" w:rsidTr="006D228E">
        <w:trPr>
          <w:trHeight w:hRule="exact" w:val="397"/>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351BDB06" w14:textId="5309C924" w:rsidR="001F606E" w:rsidRPr="007741F4" w:rsidRDefault="001F606E" w:rsidP="001F606E">
            <w:pPr>
              <w:spacing w:after="0" w:line="240" w:lineRule="auto"/>
              <w:jc w:val="center"/>
              <w:rPr>
                <w:rFonts w:ascii="Montserrat Light" w:eastAsia="Times New Roman" w:hAnsi="Montserrat Light" w:cs="Helvetica"/>
                <w:b/>
                <w:bCs/>
                <w:color w:val="D75057"/>
                <w:sz w:val="20"/>
                <w:szCs w:val="20"/>
                <w:lang w:eastAsia="fr-FR"/>
              </w:rPr>
            </w:pPr>
            <w:r w:rsidRPr="007741F4">
              <w:rPr>
                <w:rFonts w:ascii="Montserrat Light" w:hAnsi="Montserrat Light" w:cs="Helvetica"/>
                <w:color w:val="000000"/>
                <w:sz w:val="18"/>
                <w:szCs w:val="18"/>
                <w:shd w:val="clear" w:color="auto" w:fill="FFFFFF"/>
              </w:rPr>
              <w:t>Excédent d’investissement</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8AE552B" w14:textId="6EF175F3"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305F9E3" w14:textId="78242920"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143 752 €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75033D6" w14:textId="309FBBA9"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95 742 €</w:t>
            </w:r>
          </w:p>
        </w:tc>
        <w:tc>
          <w:tcPr>
            <w:tcW w:w="1417" w:type="dxa"/>
            <w:tcBorders>
              <w:top w:val="single" w:sz="6" w:space="0" w:color="E7EAEC"/>
              <w:bottom w:val="single" w:sz="6" w:space="0" w:color="E7EAEC"/>
            </w:tcBorders>
            <w:vAlign w:val="center"/>
          </w:tcPr>
          <w:p w14:paraId="1AE15F54" w14:textId="1AE90EEE"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68 476 €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5312D109" w14:textId="5EE9A56E"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-28,48 %</w:t>
            </w:r>
          </w:p>
        </w:tc>
      </w:tr>
      <w:tr w:rsidR="001F606E" w:rsidRPr="007741F4" w14:paraId="2AC24B27" w14:textId="77777777" w:rsidTr="006D228E">
        <w:trPr>
          <w:trHeight w:hRule="exact" w:val="397"/>
          <w:jc w:val="center"/>
        </w:trPr>
        <w:tc>
          <w:tcPr>
            <w:tcW w:w="3402" w:type="dxa"/>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33BA7966" w14:textId="1B5A8C3E" w:rsidR="001F606E" w:rsidRPr="007741F4" w:rsidRDefault="001F606E" w:rsidP="001F606E">
            <w:pPr>
              <w:spacing w:after="0" w:line="240" w:lineRule="auto"/>
              <w:jc w:val="center"/>
              <w:rPr>
                <w:rFonts w:ascii="Montserrat Light" w:eastAsia="Times New Roman" w:hAnsi="Montserrat Light" w:cs="Helvetica"/>
                <w:b/>
                <w:bCs/>
                <w:color w:val="D75057"/>
                <w:sz w:val="20"/>
                <w:szCs w:val="20"/>
                <w:lang w:eastAsia="fr-FR"/>
              </w:rPr>
            </w:pPr>
            <w:r w:rsidRPr="007741F4">
              <w:rPr>
                <w:rFonts w:ascii="Montserrat Light" w:hAnsi="Montserrat Light" w:cs="Helvetica"/>
                <w:color w:val="000000"/>
                <w:sz w:val="18"/>
                <w:szCs w:val="18"/>
                <w:shd w:val="clear" w:color="auto" w:fill="FFFFFF"/>
              </w:rPr>
              <w:t>RAR</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3D01E31" w14:textId="4012B2E1"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r w:rsidRPr="007741F4">
              <w:rPr>
                <w:rFonts w:ascii="Montserrat Light" w:hAnsi="Montserrat Light" w:cs="Arial"/>
                <w:color w:val="000000"/>
                <w:sz w:val="18"/>
                <w:szCs w:val="18"/>
                <w:shd w:val="clear" w:color="auto" w:fill="FFFFFF"/>
              </w:rPr>
              <w:t>-</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222F300" w14:textId="4B69D3F1"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r w:rsidRPr="007741F4">
              <w:rPr>
                <w:rFonts w:ascii="Montserrat Light" w:hAnsi="Montserrat Light" w:cs="Arial"/>
                <w:color w:val="000000"/>
                <w:sz w:val="18"/>
                <w:szCs w:val="18"/>
                <w:shd w:val="clear" w:color="auto" w:fill="FFFFFF"/>
              </w:rPr>
              <w:t>-</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1D11F7F" w14:textId="053C2AB1"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vAlign w:val="center"/>
          </w:tcPr>
          <w:p w14:paraId="4EB1EC1B" w14:textId="4C35EC1C"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hAnsi="Montserrat Light" w:cs="Arial"/>
                <w:color w:val="000000"/>
                <w:sz w:val="18"/>
                <w:szCs w:val="18"/>
                <w:shd w:val="clear" w:color="auto" w:fill="FFFFFF"/>
              </w:rPr>
              <w:t xml:space="preserve">0 €</w:t>
            </w:r>
          </w:p>
        </w:tc>
        <w:tc>
          <w:tcPr>
            <w:tcW w:w="1417"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ABB9EA8" w14:textId="4607262E" w:rsidR="001F606E" w:rsidRPr="007741F4" w:rsidRDefault="001F606E" w:rsidP="001F606E">
            <w:pPr>
              <w:spacing w:after="0" w:line="240" w:lineRule="auto"/>
              <w:jc w:val="center"/>
              <w:rPr>
                <w:rFonts w:ascii="Montserrat Light" w:hAnsi="Montserrat Light" w:cs="Arial"/>
                <w:color w:val="000000"/>
                <w:sz w:val="18"/>
                <w:szCs w:val="18"/>
                <w:shd w:val="clear" w:color="auto" w:fill="FFFFFF"/>
              </w:rPr>
            </w:pPr>
            <w:proofErr w:type="gramStart"/>
            <w:r w:rsidRPr="007741F4">
              <w:rPr>
                <w:rFonts w:ascii="Montserrat Light" w:hAnsi="Montserrat Light" w:cs="Arial"/>
                <w:color w:val="000000"/>
                <w:sz w:val="18"/>
                <w:szCs w:val="18"/>
                <w:shd w:val="clear" w:color="auto" w:fill="FFFFFF"/>
              </w:rPr>
              <w:t xml:space="preserve">- %</w:t>
            </w:r>
          </w:p>
        </w:tc>
      </w:tr>
      <w:tr w:rsidR="001F606E" w:rsidRPr="007741F4" w14:paraId="78B57EC1" w14:textId="77777777" w:rsidTr="006D228E">
        <w:trPr>
          <w:trHeight w:hRule="exact" w:val="397"/>
          <w:jc w:val="center"/>
        </w:trPr>
        <w:tc>
          <w:tcPr>
            <w:tcW w:w="3402" w:type="dxa"/>
            <w:tcBorders>
              <w:top w:val="single" w:sz="6" w:space="0" w:color="E7EAEC"/>
            </w:tcBorders>
            <w:shd w:val="clear" w:color="auto" w:fill="auto"/>
            <w:tcMar>
              <w:top w:w="120" w:type="dxa"/>
              <w:left w:w="120" w:type="dxa"/>
              <w:bottom w:w="120" w:type="dxa"/>
              <w:right w:w="120" w:type="dxa"/>
            </w:tcMar>
            <w:vAlign w:val="center"/>
          </w:tcPr>
          <w:p w14:paraId="5C42AED3" w14:textId="270CDF9C" w:rsidR="001F606E" w:rsidRPr="007741F4" w:rsidRDefault="001F606E" w:rsidP="001F606E">
            <w:pPr>
              <w:spacing w:after="0" w:line="240" w:lineRule="auto"/>
              <w:jc w:val="center"/>
              <w:rPr>
                <w:rFonts w:ascii="Montserrat Light" w:hAnsi="Montserrat Light" w:cs="Helvetica"/>
                <w:color w:val="000000"/>
                <w:sz w:val="18"/>
                <w:szCs w:val="18"/>
                <w:shd w:val="clear" w:color="auto" w:fill="FFFFFF"/>
              </w:rPr>
            </w:pPr>
            <w:r w:rsidRPr="007741F4">
              <w:rPr>
                <w:rFonts w:ascii="Montserrat Light" w:eastAsia="Times New Roman" w:hAnsi="Montserrat Light" w:cs="Helvetica"/>
                <w:b/>
                <w:bCs/>
                <w:color w:val="D75057"/>
                <w:sz w:val="20"/>
                <w:szCs w:val="20"/>
                <w:lang w:eastAsia="fr-FR"/>
              </w:rPr>
              <w:t>Total recettes d’investissement</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0539B337" w14:textId="29950227"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384 106 €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119D014D" w14:textId="5DDED8D8"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171 326 €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4F47A2EA" w14:textId="164AAA13"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176 629 €</w:t>
            </w:r>
          </w:p>
        </w:tc>
        <w:tc>
          <w:tcPr>
            <w:tcW w:w="1417" w:type="dxa"/>
            <w:tcBorders>
              <w:top w:val="single" w:sz="6" w:space="0" w:color="E7EAEC"/>
            </w:tcBorders>
            <w:vAlign w:val="center"/>
          </w:tcPr>
          <w:p w14:paraId="0A41D0D7" w14:textId="30E0F50A" w:rsidR="001F606E" w:rsidRPr="007741F4" w:rsidRDefault="001F606E" w:rsidP="001F606E">
            <w:pPr>
              <w:spacing w:after="0" w:line="240" w:lineRule="auto"/>
              <w:jc w:val="center"/>
              <w:rPr>
                <w:rFonts w:ascii="Montserrat Light" w:eastAsia="Times New Roman" w:hAnsi="Montserrat Light" w:cs="Helvetica"/>
                <w:b/>
                <w:bCs/>
                <w:color w:val="D75057"/>
                <w:sz w:val="18"/>
                <w:szCs w:val="18"/>
                <w:lang w:eastAsia="fr-FR"/>
              </w:rPr>
            </w:pPr>
            <w:proofErr w:type="gramStart"/>
            <w:r w:rsidRPr="007741F4">
              <w:rPr>
                <w:rFonts w:ascii="Montserrat Light" w:eastAsia="Times New Roman" w:hAnsi="Montserrat Light" w:cs="Helvetica"/>
                <w:b/>
                <w:bCs/>
                <w:color w:val="D75057"/>
                <w:sz w:val="18"/>
                <w:szCs w:val="18"/>
                <w:lang w:eastAsia="fr-FR"/>
              </w:rPr>
              <w:t xml:space="preserve">346 185 €</w:t>
            </w:r>
          </w:p>
        </w:tc>
        <w:tc>
          <w:tcPr>
            <w:tcW w:w="1417" w:type="dxa"/>
            <w:tcBorders>
              <w:top w:val="single" w:sz="6" w:space="0" w:color="E7EAEC"/>
            </w:tcBorders>
            <w:shd w:val="clear" w:color="auto" w:fill="auto"/>
            <w:noWrap/>
            <w:tcMar>
              <w:top w:w="120" w:type="dxa"/>
              <w:left w:w="120" w:type="dxa"/>
              <w:bottom w:w="120" w:type="dxa"/>
              <w:right w:w="120" w:type="dxa"/>
            </w:tcMar>
            <w:vAlign w:val="center"/>
          </w:tcPr>
          <w:p w14:paraId="19F575D0" w14:textId="77777777" w:rsidR="001F606E" w:rsidRPr="007741F4" w:rsidRDefault="001F606E" w:rsidP="001F606E">
            <w:pPr>
              <w:spacing w:after="0" w:line="240" w:lineRule="auto"/>
              <w:jc w:val="center"/>
              <w:rPr>
                <w:rFonts w:ascii="Montserrat Light" w:hAnsi="Montserrat Light" w:cs="Arial"/>
                <w:b/>
                <w:bCs/>
                <w:color w:val="D75057"/>
                <w:sz w:val="18"/>
                <w:szCs w:val="18"/>
                <w:shd w:val="clear" w:color="auto" w:fill="FFFFFF"/>
              </w:rPr>
            </w:pPr>
          </w:p>
        </w:tc>
      </w:tr>
    </w:tbl>
    <w:p w14:paraId="38570899" w14:textId="3448D3B3" w:rsidR="005C73E2" w:rsidRPr="005C73E2" w:rsidRDefault="005C73E2" w:rsidP="005C73E2">
      <w:pPr>
        <w:pStyle w:val="NormalWeb"/>
        <w:spacing w:before="0" w:beforeAutospacing="0" w:after="150" w:afterAutospacing="0"/>
        <w:jc w:val="both"/>
        <w:rPr>
          <w:rFonts w:asciiTheme="minorHAnsi" w:hAnsiTheme="minorHAnsi" w:cstheme="minorHAnsi"/>
          <w:color w:val="676A6C"/>
          <w:sz w:val="20"/>
          <w:szCs w:val="20"/>
        </w:rPr>
      </w:pPr>
    </w:p>
    <w:p w14:paraId="1E6C3C05" w14:textId="74F0F7A0" w:rsidR="00E966D1" w:rsidRPr="007741F4" w:rsidRDefault="005C73E2" w:rsidP="000078E3">
      <w:pPr>
        <w:pStyle w:val="Titre2"/>
        <w:spacing w:before="300" w:after="150"/>
        <w:ind w:firstLine="708"/>
        <w:rPr>
          <w:rFonts w:ascii="Montserrat Light" w:hAnsi="Montserrat Light" w:cstheme="minorHAnsi"/>
          <w:b/>
          <w:bCs/>
          <w:color w:val="1F5F99"/>
          <w:sz w:val="22"/>
          <w:szCs w:val="22"/>
        </w:rPr>
      </w:pPr>
      <w:r>
        <w:rPr>
          <w:rFonts w:asciiTheme="minorHAnsi" w:hAnsiTheme="minorHAnsi" w:cstheme="minorHAnsi"/>
          <w:b/>
          <w:bCs/>
          <w:color w:val="1F5F99"/>
          <w:sz w:val="22"/>
          <w:szCs w:val="22"/>
        </w:rPr>
        <w:br w:type="page"/>
      </w:r>
      <w:r w:rsidRPr="007741F4">
        <w:rPr>
          <w:rFonts w:ascii="Montserrat Light" w:hAnsi="Montserrat Light" w:cstheme="minorHAnsi"/>
          <w:b/>
          <w:bCs/>
          <w:color w:val="1F5F99"/>
          <w:sz w:val="22"/>
          <w:szCs w:val="22"/>
        </w:rPr>
        <w:lastRenderedPageBreak/>
        <w:t>2.2 Les dépenses réelles d’investissement</w:t>
      </w:r>
    </w:p>
    <w:p w14:paraId="6F4C4546" w14:textId="2E5B3618" w:rsidR="005C73E2" w:rsidRPr="007741F4" w:rsidRDefault="005C73E2" w:rsidP="00F22118">
      <w:pPr>
        <w:shd w:val="clear" w:color="auto" w:fill="FFFFFF"/>
        <w:spacing w:after="150" w:line="240" w:lineRule="auto"/>
        <w:jc w:val="both"/>
        <w:rPr>
          <w:rFonts w:ascii="Montserrat Light" w:eastAsia="Times New Roman" w:hAnsi="Montserrat Light" w:cstheme="minorHAnsi"/>
          <w:color w:val="676A6C"/>
          <w:sz w:val="18"/>
          <w:szCs w:val="18"/>
          <w:lang w:eastAsia="fr-FR"/>
        </w:rPr>
      </w:pPr>
      <w:r w:rsidRPr="007741F4">
        <w:rPr>
          <w:rFonts w:ascii="Montserrat Light" w:eastAsia="Times New Roman" w:hAnsi="Montserrat Light" w:cstheme="minorHAnsi"/>
          <w:color w:val="000000"/>
          <w:sz w:val="20"/>
          <w:szCs w:val="20"/>
          <w:lang w:eastAsia="fr-FR"/>
        </w:rPr>
        <w:t>Pour les dépenses d'investissement, on retrouve principalement :</w:t>
      </w:r>
      <w:r w:rsidR="00F22118" w:rsidRPr="007741F4">
        <w:rPr>
          <w:rFonts w:ascii="Montserrat Light" w:eastAsia="Times New Roman" w:hAnsi="Montserrat Light" w:cstheme="minorHAnsi"/>
          <w:color w:val="000000"/>
          <w:sz w:val="20"/>
          <w:szCs w:val="20"/>
          <w:lang w:eastAsia="fr-FR"/>
        </w:rPr>
        <w:t xml:space="preserve"> L</w:t>
      </w:r>
      <w:r w:rsidRPr="007741F4">
        <w:rPr>
          <w:rFonts w:ascii="Montserrat Light" w:eastAsia="Times New Roman" w:hAnsi="Montserrat Light" w:cstheme="minorHAnsi"/>
          <w:color w:val="000000"/>
          <w:sz w:val="20"/>
          <w:szCs w:val="20"/>
          <w:lang w:eastAsia="fr-FR"/>
        </w:rPr>
        <w:t>es immobilisations corporelles</w:t>
      </w:r>
      <w:r w:rsidR="00F22118" w:rsidRPr="007741F4">
        <w:rPr>
          <w:rFonts w:ascii="Montserrat Light" w:eastAsia="Times New Roman" w:hAnsi="Montserrat Light" w:cstheme="minorHAnsi"/>
          <w:color w:val="000000"/>
          <w:sz w:val="20"/>
          <w:szCs w:val="20"/>
          <w:lang w:eastAsia="fr-FR"/>
        </w:rPr>
        <w:t>, le</w:t>
      </w:r>
      <w:r w:rsidRPr="007741F4">
        <w:rPr>
          <w:rFonts w:ascii="Montserrat Light" w:eastAsia="Times New Roman" w:hAnsi="Montserrat Light" w:cstheme="minorHAnsi"/>
          <w:color w:val="000000"/>
          <w:sz w:val="20"/>
          <w:szCs w:val="20"/>
          <w:lang w:eastAsia="fr-FR"/>
        </w:rPr>
        <w:t>s immobilisations en cours</w:t>
      </w:r>
      <w:r w:rsidR="00F22118" w:rsidRPr="007741F4">
        <w:rPr>
          <w:rFonts w:ascii="Montserrat Light" w:eastAsia="Times New Roman" w:hAnsi="Montserrat Light" w:cstheme="minorHAnsi"/>
          <w:color w:val="000000"/>
          <w:sz w:val="20"/>
          <w:szCs w:val="20"/>
          <w:lang w:eastAsia="fr-FR"/>
        </w:rPr>
        <w:t>, l</w:t>
      </w:r>
      <w:r w:rsidRPr="007741F4">
        <w:rPr>
          <w:rFonts w:ascii="Montserrat Light" w:eastAsia="Times New Roman" w:hAnsi="Montserrat Light" w:cstheme="minorHAnsi"/>
          <w:color w:val="000000"/>
          <w:sz w:val="20"/>
          <w:szCs w:val="20"/>
          <w:lang w:eastAsia="fr-FR"/>
        </w:rPr>
        <w:t>e remboursement des emprunts.</w:t>
      </w:r>
    </w:p>
    <w:p w14:paraId="45E0C4CA" w14:textId="76A7E58B" w:rsidR="005C73E2" w:rsidRPr="007741F4" w:rsidRDefault="005C73E2" w:rsidP="005C73E2">
      <w:pPr>
        <w:rPr>
          <w:rFonts w:ascii="Montserrat Light" w:hAnsi="Montserrat Light" w:cstheme="minorHAnsi"/>
          <w:sz w:val="20"/>
          <w:szCs w:val="20"/>
          <w:lang w:eastAsia="x-none"/>
        </w:rPr>
      </w:pPr>
      <w:r w:rsidRPr="007741F4">
        <w:rPr>
          <w:rFonts w:ascii="Montserrat Light" w:eastAsia="Times New Roman" w:hAnsi="Montserrat Light" w:cstheme="minorHAnsi"/>
          <w:color w:val="000000"/>
          <w:sz w:val="20"/>
          <w:szCs w:val="20"/>
          <w:lang w:eastAsia="fr-FR"/>
        </w:rPr>
        <w:t>​​</w:t>
      </w:r>
      <w:r w:rsidRPr="007741F4">
        <w:rPr>
          <w:rFonts w:ascii="Montserrat Light" w:hAnsi="Montserrat Light" w:cstheme="minorHAnsi"/>
          <w:sz w:val="20"/>
          <w:szCs w:val="20"/>
        </w:rPr>
        <w:t xml:space="preserve"> Pour l'exercice 202</w:t>
      </w:r>
      <w:r w:rsidR="001F606E" w:rsidRPr="007741F4">
        <w:rPr>
          <w:rFonts w:ascii="Montserrat Light" w:hAnsi="Montserrat Light" w:cstheme="minorHAnsi"/>
          <w:sz w:val="20"/>
          <w:szCs w:val="20"/>
        </w:rPr>
        <w:t>2</w:t>
      </w:r>
      <w:r w:rsidRPr="007741F4">
        <w:rPr>
          <w:rFonts w:ascii="Montserrat Light" w:hAnsi="Montserrat Light" w:cstheme="minorHAnsi"/>
          <w:sz w:val="20"/>
          <w:szCs w:val="20"/>
        </w:rPr>
        <w:t xml:space="preserve">, les dépenses réelles d’investissement s'élèvent à </w:t>
      </w:r>
      <w:r w:rsidRPr="007741F4">
        <w:rPr>
          <w:rFonts w:ascii="Montserrat Light" w:hAnsi="Montserrat Light" w:cstheme="minorHAnsi"/>
          <w:sz w:val="20"/>
          <w:szCs w:val="20"/>
          <w:lang w:eastAsia="x-none"/>
        </w:rPr>
        <w:t xml:space="preserve">un montant total de </w:t>
      </w:r>
      <w:proofErr w:type="gramStart"/>
      <w:r w:rsidRPr="007741F4">
        <w:rPr>
          <w:rFonts w:ascii="Montserrat Light" w:hAnsi="Montserrat Light" w:cstheme="minorHAnsi"/>
          <w:sz w:val="20"/>
          <w:szCs w:val="20"/>
          <w:lang w:eastAsia="x-none"/>
        </w:rPr>
        <w:t xml:space="preserve">346 186 €, elles étaient de 31 433 € en 20</w:t>
      </w:r>
      <w:r w:rsidR="00A558F9" w:rsidRPr="007741F4">
        <w:rPr>
          <w:rFonts w:ascii="Montserrat Light" w:hAnsi="Montserrat Light" w:cstheme="minorHAnsi"/>
          <w:sz w:val="20"/>
          <w:szCs w:val="20"/>
          <w:lang w:eastAsia="x-none"/>
        </w:rPr>
        <w:t>2</w:t>
      </w:r>
      <w:r w:rsidR="001F606E" w:rsidRPr="007741F4">
        <w:rPr>
          <w:rFonts w:ascii="Montserrat Light" w:hAnsi="Montserrat Light" w:cstheme="minorHAnsi"/>
          <w:sz w:val="20"/>
          <w:szCs w:val="20"/>
          <w:lang w:eastAsia="x-none"/>
        </w:rPr>
        <w:t>1</w:t>
      </w:r>
      <w:r w:rsidRPr="007741F4">
        <w:rPr>
          <w:rFonts w:ascii="Montserrat Light" w:hAnsi="Montserrat Light" w:cstheme="minorHAnsi"/>
          <w:sz w:val="20"/>
          <w:szCs w:val="20"/>
          <w:lang w:eastAsia="x-none"/>
        </w:rPr>
        <w:t xml:space="preserve">. </w:t>
      </w:r>
    </w:p>
    <w:p w14:paraId="6C674008" w14:textId="5010548A" w:rsidR="00B60727" w:rsidRPr="007741F4" w:rsidRDefault="001E4270" w:rsidP="001E4270">
      <w:pPr>
        <w:jc w:val="both"/>
        <w:rPr>
          <w:rFonts w:ascii="Montserrat Light" w:hAnsi="Montserrat Light" w:cstheme="minorHAnsi"/>
          <w:sz w:val="20"/>
          <w:szCs w:val="20"/>
          <w:lang w:eastAsia="x-none"/>
        </w:rPr>
      </w:pPr>
      <w:proofErr w:type="gramStart"/>
      <w:r w:rsidRPr="007741F4">
        <w:rPr>
          <w:rFonts w:ascii="Montserrat Light" w:hAnsi="Montserrat Light" w:cstheme="minorHAnsi"/>
          <w:sz w:val="20"/>
          <w:szCs w:val="20"/>
          <w:lang w:eastAsia="x-none"/>
        </w:rPr>
        <w:t xml:space="preserve"/>
      </w:r>
      <w:r>
        <w:drawing>
          <wp:inline xmlns:a="http://schemas.openxmlformats.org/drawingml/2006/main" xmlns:pic="http://schemas.openxmlformats.org/drawingml/2006/picture">
            <wp:extent cx="5760000" cy="3072000"/>
            <wp:docPr id="1" name="Picture 1"/>
            <wp:cNvGraphicFramePr>
              <a:graphicFrameLocks noChangeAspect="1"/>
            </wp:cNvGraphicFramePr>
            <a:graphic>
              <a:graphicData uri="http://schemas.openxmlformats.org/drawingml/2006/picture">
                <pic:pic>
                  <pic:nvPicPr>
                    <pic:cNvPr id="0" name="DRIrepart_2022-05-03 09:50:29.575126.png"/>
                    <pic:cNvPicPr/>
                  </pic:nvPicPr>
                  <pic:blipFill>
                    <a:blip r:embed="rId14"/>
                    <a:stretch>
                      <a:fillRect/>
                    </a:stretch>
                  </pic:blipFill>
                  <pic:spPr>
                    <a:xfrm>
                      <a:off x="0" y="0"/>
                      <a:ext cx="5760000" cy="3072000"/>
                    </a:xfrm>
                    <a:prstGeom prst="rect"/>
                  </pic:spPr>
                </pic:pic>
              </a:graphicData>
            </a:graphic>
          </wp:inline>
        </w:drawing>
      </w:r>
      <w:r>
        <w:t xml:space="preserve"/>
      </w:r>
    </w:p>
    <w:tbl>
      <w:tblPr>
        <w:tblW w:w="10487" w:type="dxa"/>
        <w:jc w:val="center"/>
        <w:tblLayout w:type="fixed"/>
        <w:tblCellMar>
          <w:top w:w="10" w:type="dxa"/>
          <w:left w:w="10" w:type="dxa"/>
          <w:bottom w:w="10" w:type="dxa"/>
          <w:right w:w="10" w:type="dxa"/>
        </w:tblCellMar>
        <w:tblLook w:val="04A0" w:firstRow="1" w:lastRow="0" w:firstColumn="1" w:lastColumn="0" w:noHBand="0" w:noVBand="1"/>
      </w:tblPr>
      <w:tblGrid>
        <w:gridCol w:w="3118"/>
        <w:gridCol w:w="284"/>
        <w:gridCol w:w="1133"/>
        <w:gridCol w:w="284"/>
        <w:gridCol w:w="1133"/>
        <w:gridCol w:w="284"/>
        <w:gridCol w:w="1133"/>
        <w:gridCol w:w="284"/>
        <w:gridCol w:w="1133"/>
        <w:gridCol w:w="284"/>
        <w:gridCol w:w="1133"/>
        <w:gridCol w:w="284"/>
      </w:tblGrid>
      <w:tr w:rsidR="00AD7B92" w:rsidRPr="007741F4" w14:paraId="0504C5F4" w14:textId="77777777" w:rsidTr="00B60727">
        <w:trPr>
          <w:tblHeader/>
          <w:jc w:val="center"/>
        </w:trPr>
        <w:tc>
          <w:tcPr>
            <w:tcW w:w="3402" w:type="dxa"/>
            <w:gridSpan w:val="2"/>
            <w:tcBorders>
              <w:top w:val="nil"/>
              <w:bottom w:val="single" w:sz="6" w:space="0" w:color="DDDDDD"/>
            </w:tcBorders>
            <w:shd w:val="clear" w:color="auto" w:fill="1F5F99"/>
            <w:tcMar>
              <w:top w:w="120" w:type="dxa"/>
              <w:left w:w="120" w:type="dxa"/>
              <w:bottom w:w="120" w:type="dxa"/>
              <w:right w:w="120" w:type="dxa"/>
            </w:tcMar>
            <w:vAlign w:val="center"/>
            <w:hideMark/>
          </w:tcPr>
          <w:p w14:paraId="58EBF639" w14:textId="77777777"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8"/>
                <w:szCs w:val="18"/>
                <w:lang w:eastAsia="fr-FR"/>
              </w:rPr>
              <w:t>Année</w:t>
            </w:r>
          </w:p>
        </w:tc>
        <w:tc>
          <w:tcPr>
            <w:tcW w:w="1417" w:type="dxa"/>
            <w:gridSpan w:val="2"/>
            <w:tcBorders>
              <w:top w:val="nil"/>
              <w:bottom w:val="single" w:sz="6" w:space="0" w:color="DDDDDD"/>
            </w:tcBorders>
            <w:shd w:val="clear" w:color="auto" w:fill="1F5F99"/>
            <w:noWrap/>
            <w:tcMar>
              <w:top w:w="120" w:type="dxa"/>
              <w:left w:w="120" w:type="dxa"/>
              <w:bottom w:w="120" w:type="dxa"/>
              <w:right w:w="120" w:type="dxa"/>
            </w:tcMar>
            <w:hideMark/>
          </w:tcPr>
          <w:p w14:paraId="53D0612F"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2019</w:t>
            </w:r>
          </w:p>
          <w:p w14:paraId="6F51DF64" w14:textId="7C2D2FD9"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w:t>
            </w:r>
          </w:p>
        </w:tc>
        <w:tc>
          <w:tcPr>
            <w:tcW w:w="1417" w:type="dxa"/>
            <w:gridSpan w:val="2"/>
            <w:tcBorders>
              <w:top w:val="nil"/>
              <w:bottom w:val="single" w:sz="6" w:space="0" w:color="DDDDDD"/>
            </w:tcBorders>
            <w:shd w:val="clear" w:color="auto" w:fill="1F5F99"/>
            <w:noWrap/>
            <w:tcMar>
              <w:top w:w="120" w:type="dxa"/>
              <w:left w:w="120" w:type="dxa"/>
              <w:bottom w:w="120" w:type="dxa"/>
              <w:right w:w="120" w:type="dxa"/>
            </w:tcMar>
            <w:hideMark/>
          </w:tcPr>
          <w:p w14:paraId="260CDF44"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2020</w:t>
            </w:r>
          </w:p>
          <w:p w14:paraId="32F3F4BE" w14:textId="56DDFAF5"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w:t>
            </w:r>
          </w:p>
        </w:tc>
        <w:tc>
          <w:tcPr>
            <w:tcW w:w="1417" w:type="dxa"/>
            <w:gridSpan w:val="2"/>
            <w:tcBorders>
              <w:top w:val="nil"/>
              <w:bottom w:val="single" w:sz="6" w:space="0" w:color="DDDDDD"/>
            </w:tcBorders>
            <w:shd w:val="clear" w:color="auto" w:fill="1F5F99"/>
            <w:noWrap/>
            <w:tcMar>
              <w:top w:w="120" w:type="dxa"/>
              <w:left w:w="120" w:type="dxa"/>
              <w:bottom w:w="120" w:type="dxa"/>
              <w:right w:w="120" w:type="dxa"/>
            </w:tcMar>
            <w:hideMark/>
          </w:tcPr>
          <w:p w14:paraId="77AB391F"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2021</w:t>
            </w:r>
          </w:p>
          <w:p w14:paraId="5400E8C6" w14:textId="03156ECF" w:rsidR="00AD7B92" w:rsidRPr="007741F4" w:rsidRDefault="002B28E7"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 prévisionnel</w:t>
            </w:r>
          </w:p>
        </w:tc>
        <w:tc>
          <w:tcPr>
            <w:tcW w:w="1417" w:type="dxa"/>
            <w:gridSpan w:val="2"/>
            <w:tcBorders>
              <w:top w:val="nil"/>
              <w:bottom w:val="single" w:sz="6" w:space="0" w:color="DDDDDD"/>
            </w:tcBorders>
            <w:shd w:val="clear" w:color="auto" w:fill="1F5F99"/>
          </w:tcPr>
          <w:p w14:paraId="3749C1F7"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2022</w:t>
            </w:r>
          </w:p>
          <w:p w14:paraId="78DE4389" w14:textId="23A30476" w:rsidR="00AD7B92" w:rsidRPr="007741F4" w:rsidRDefault="00AD7B92" w:rsidP="00AD7B92">
            <w:pPr>
              <w:spacing w:after="0" w:line="240" w:lineRule="auto"/>
              <w:jc w:val="center"/>
              <w:rPr>
                <w:rFonts w:ascii="Montserrat Light" w:eastAsia="Times New Roman" w:hAnsi="Montserrat Light" w:cs="Helvetica"/>
                <w:b/>
                <w:bCs/>
                <w:color w:val="FFFFFF"/>
                <w:sz w:val="18"/>
                <w:szCs w:val="18"/>
                <w:shd w:val="clear" w:color="auto" w:fill="1F5F99"/>
                <w:lang w:eastAsia="fr-FR"/>
              </w:rPr>
            </w:pPr>
            <w:r w:rsidRPr="007741F4">
              <w:rPr>
                <w:rFonts w:ascii="Montserrat Light" w:eastAsia="Times New Roman" w:hAnsi="Montserrat Light" w:cs="Helvetica"/>
                <w:b/>
                <w:bCs/>
                <w:color w:val="FFFFFF"/>
                <w:sz w:val="14"/>
                <w:szCs w:val="14"/>
                <w:lang w:eastAsia="fr-FR"/>
              </w:rPr>
              <w:t>BP</w:t>
            </w:r>
          </w:p>
        </w:tc>
        <w:tc>
          <w:tcPr>
            <w:tcW w:w="1417" w:type="dxa"/>
            <w:gridSpan w:val="2"/>
            <w:tcBorders>
              <w:top w:val="nil"/>
              <w:bottom w:val="single" w:sz="6" w:space="0" w:color="DDDDDD"/>
            </w:tcBorders>
            <w:shd w:val="clear" w:color="auto" w:fill="1F5F99"/>
            <w:noWrap/>
            <w:tcMar>
              <w:top w:w="120" w:type="dxa"/>
              <w:left w:w="120" w:type="dxa"/>
              <w:bottom w:w="120" w:type="dxa"/>
              <w:right w:w="120" w:type="dxa"/>
            </w:tcMar>
            <w:hideMark/>
          </w:tcPr>
          <w:p w14:paraId="41EEE645" w14:textId="5794E411"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8"/>
                <w:szCs w:val="18"/>
                <w:shd w:val="clear" w:color="auto" w:fill="1F5F99"/>
                <w:lang w:eastAsia="fr-FR"/>
              </w:rPr>
              <w:t>2021-2022 %</w:t>
            </w:r>
          </w:p>
        </w:tc>
      </w:tr>
      <w:tr w:rsidR="005D0D5D" w:rsidRPr="007741F4" w14:paraId="448CBB6C" w14:textId="77777777" w:rsidTr="005D0D5D">
        <w:trPr>
          <w:trHeight w:hRule="exact" w:val="454"/>
          <w:jc w:val="center"/>
        </w:trPr>
        <w:tc>
          <w:tcPr>
            <w:tcW w:w="3402" w:type="dxa"/>
            <w:gridSpan w:val="2"/>
            <w:tcBorders>
              <w:top w:val="single" w:sz="6" w:space="0" w:color="E7EAEC"/>
            </w:tcBorders>
            <w:shd w:val="clear" w:color="auto" w:fill="F9F9F9"/>
            <w:tcMar>
              <w:top w:w="120" w:type="dxa"/>
              <w:left w:w="120" w:type="dxa"/>
              <w:bottom w:w="120" w:type="dxa"/>
              <w:right w:w="120" w:type="dxa"/>
            </w:tcMar>
            <w:vAlign w:val="center"/>
            <w:hideMark/>
          </w:tcPr>
          <w:p w14:paraId="232ACFCC" w14:textId="77777777" w:rsidR="005D0D5D" w:rsidRPr="007741F4" w:rsidRDefault="005D0D5D" w:rsidP="005D0D5D">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Immobilisations incorporelles</w:t>
            </w:r>
          </w:p>
        </w:tc>
        <w:tc>
          <w:tcPr>
            <w:tcW w:w="1417" w:type="dxa"/>
            <w:gridSpan w:val="2"/>
            <w:tcBorders>
              <w:top w:val="single" w:sz="6" w:space="0" w:color="E7EAEC"/>
            </w:tcBorders>
            <w:shd w:val="clear" w:color="auto" w:fill="F9F9F9"/>
            <w:noWrap/>
            <w:tcMar>
              <w:top w:w="120" w:type="dxa"/>
              <w:left w:w="120" w:type="dxa"/>
              <w:bottom w:w="120" w:type="dxa"/>
              <w:right w:w="120" w:type="dxa"/>
            </w:tcMar>
            <w:vAlign w:val="center"/>
            <w:hideMark/>
          </w:tcPr>
          <w:p w14:paraId="3C729AC1" w14:textId="77BA0B10" w:rsidR="005D0D5D" w:rsidRPr="007741F4" w:rsidRDefault="005D0D5D" w:rsidP="005D0D5D">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11 885 €</w:t>
            </w:r>
          </w:p>
        </w:tc>
        <w:tc>
          <w:tcPr>
            <w:tcW w:w="1417" w:type="dxa"/>
            <w:gridSpan w:val="2"/>
            <w:tcBorders>
              <w:top w:val="single" w:sz="6" w:space="0" w:color="E7EAEC"/>
            </w:tcBorders>
            <w:shd w:val="clear" w:color="auto" w:fill="F9F9F9"/>
            <w:noWrap/>
            <w:tcMar>
              <w:top w:w="120" w:type="dxa"/>
              <w:left w:w="120" w:type="dxa"/>
              <w:bottom w:w="120" w:type="dxa"/>
              <w:right w:w="120" w:type="dxa"/>
            </w:tcMar>
            <w:vAlign w:val="center"/>
            <w:hideMark/>
          </w:tcPr>
          <w:p w14:paraId="13A7A932" w14:textId="46DEB483" w:rsidR="005D0D5D" w:rsidRPr="007741F4" w:rsidRDefault="005D0D5D" w:rsidP="005D0D5D">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11 638 €</w:t>
            </w:r>
          </w:p>
        </w:tc>
        <w:tc>
          <w:tcPr>
            <w:tcW w:w="1417" w:type="dxa"/>
            <w:gridSpan w:val="2"/>
            <w:tcBorders>
              <w:top w:val="single" w:sz="6" w:space="0" w:color="E7EAEC"/>
            </w:tcBorders>
            <w:shd w:val="clear" w:color="auto" w:fill="F9F9F9"/>
            <w:noWrap/>
            <w:tcMar>
              <w:top w:w="120" w:type="dxa"/>
              <w:left w:w="120" w:type="dxa"/>
              <w:bottom w:w="120" w:type="dxa"/>
              <w:right w:w="120" w:type="dxa"/>
            </w:tcMar>
            <w:vAlign w:val="center"/>
            <w:hideMark/>
          </w:tcPr>
          <w:p w14:paraId="221296CB" w14:textId="2604D873" w:rsidR="005D0D5D" w:rsidRPr="007741F4" w:rsidRDefault="005D0D5D" w:rsidP="005D0D5D">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tcBorders>
            <w:shd w:val="clear" w:color="auto" w:fill="F9F9F9"/>
            <w:vAlign w:val="center"/>
          </w:tcPr>
          <w:p w14:paraId="6C77BBC9" w14:textId="753410BD"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tcBorders>
            <w:shd w:val="clear" w:color="auto" w:fill="F9F9F9"/>
            <w:noWrap/>
            <w:tcMar>
              <w:top w:w="120" w:type="dxa"/>
              <w:left w:w="120" w:type="dxa"/>
              <w:bottom w:w="120" w:type="dxa"/>
              <w:right w:w="120" w:type="dxa"/>
            </w:tcMar>
            <w:vAlign w:val="center"/>
            <w:hideMark/>
          </w:tcPr>
          <w:p w14:paraId="3E2FA2FE" w14:textId="0029F98F" w:rsidR="005D0D5D" w:rsidRPr="007741F4" w:rsidRDefault="005D0D5D" w:rsidP="005D0D5D">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 %</w:t>
            </w:r>
          </w:p>
        </w:tc>
      </w:tr>
      <w:tr w:rsidR="005D0D5D" w:rsidRPr="007741F4" w14:paraId="7693AD28" w14:textId="77777777" w:rsidTr="005D0D5D">
        <w:trPr>
          <w:trHeight w:hRule="exact" w:val="454"/>
          <w:jc w:val="center"/>
        </w:trPr>
        <w:tc>
          <w:tcPr>
            <w:tcW w:w="3402" w:type="dxa"/>
            <w:gridSpan w:val="2"/>
            <w:tcBorders>
              <w:top w:val="single" w:sz="6" w:space="0" w:color="E7EAEC"/>
            </w:tcBorders>
            <w:shd w:val="clear" w:color="auto" w:fill="auto"/>
            <w:tcMar>
              <w:top w:w="120" w:type="dxa"/>
              <w:left w:w="120" w:type="dxa"/>
              <w:bottom w:w="120" w:type="dxa"/>
              <w:right w:w="120" w:type="dxa"/>
            </w:tcMar>
            <w:vAlign w:val="center"/>
            <w:hideMark/>
          </w:tcPr>
          <w:p w14:paraId="65FEED35" w14:textId="77777777" w:rsidR="005D0D5D" w:rsidRPr="007741F4" w:rsidRDefault="005D0D5D" w:rsidP="005D0D5D">
            <w:pPr>
              <w:spacing w:after="0" w:line="240" w:lineRule="auto"/>
              <w:jc w:val="center"/>
              <w:rPr>
                <w:rFonts w:ascii="Montserrat Light" w:eastAsia="Times New Roman" w:hAnsi="Montserrat Light" w:cs="Helvetica"/>
                <w:color w:val="000000"/>
                <w:sz w:val="20"/>
                <w:szCs w:val="20"/>
                <w:lang w:eastAsia="fr-FR"/>
              </w:rPr>
            </w:pPr>
            <w:r w:rsidRPr="007741F4">
              <w:rPr>
                <w:rFonts w:ascii="Montserrat Light" w:eastAsia="Times New Roman" w:hAnsi="Montserrat Light" w:cs="Helvetica"/>
                <w:sz w:val="20"/>
                <w:szCs w:val="20"/>
                <w:lang w:eastAsia="fr-FR"/>
              </w:rPr>
              <w:t>Immobilisations corporelles</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7FDEF553" w14:textId="00E31EAC"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95 575 €</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277660A6" w14:textId="6C897558" w:rsidR="005D0D5D" w:rsidRPr="007741F4" w:rsidRDefault="005D0D5D" w:rsidP="005D0D5D">
            <w:pPr>
              <w:spacing w:after="0" w:line="240" w:lineRule="auto"/>
              <w:jc w:val="center"/>
              <w:rPr>
                <w:rFonts w:ascii="Montserrat Light" w:eastAsia="Times New Roman" w:hAnsi="Montserrat Light" w:cs="Helvetica"/>
                <w:color w:val="000000"/>
                <w:sz w:val="16"/>
                <w:szCs w:val="16"/>
                <w:lang w:eastAsia="fr-FR"/>
              </w:rPr>
            </w:pPr>
            <w:proofErr w:type="gramStart"/>
            <w:r w:rsidRPr="007741F4">
              <w:rPr>
                <w:rFonts w:ascii="Montserrat Light" w:hAnsi="Montserrat Light" w:cs="Arial"/>
                <w:color w:val="000000"/>
                <w:sz w:val="16"/>
                <w:szCs w:val="16"/>
                <w:shd w:val="clear" w:color="auto" w:fill="FFFFFF"/>
              </w:rPr>
              <w:t xml:space="preserve">30 077 €</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03667E93" w14:textId="52CD003C" w:rsidR="005D0D5D" w:rsidRPr="007741F4" w:rsidRDefault="005D0D5D" w:rsidP="005D0D5D">
            <w:pPr>
              <w:spacing w:after="0" w:line="240" w:lineRule="auto"/>
              <w:jc w:val="center"/>
              <w:rPr>
                <w:rFonts w:ascii="Montserrat Light" w:eastAsia="Times New Roman" w:hAnsi="Montserrat Light" w:cs="Helvetica"/>
                <w:color w:val="000000"/>
                <w:sz w:val="16"/>
                <w:szCs w:val="16"/>
                <w:lang w:eastAsia="fr-FR"/>
              </w:rPr>
            </w:pPr>
            <w:proofErr w:type="gramStart"/>
            <w:r w:rsidRPr="007741F4">
              <w:rPr>
                <w:rFonts w:ascii="Montserrat Light" w:hAnsi="Montserrat Light" w:cs="Arial"/>
                <w:color w:val="000000"/>
                <w:sz w:val="16"/>
                <w:szCs w:val="16"/>
                <w:shd w:val="clear" w:color="auto" w:fill="FFFFFF"/>
              </w:rPr>
              <w:t xml:space="preserve">7 368 €</w:t>
            </w:r>
          </w:p>
        </w:tc>
        <w:tc>
          <w:tcPr>
            <w:tcW w:w="1417" w:type="dxa"/>
            <w:gridSpan w:val="2"/>
            <w:tcBorders>
              <w:top w:val="single" w:sz="6" w:space="0" w:color="E7EAEC"/>
            </w:tcBorders>
            <w:vAlign w:val="center"/>
          </w:tcPr>
          <w:p w14:paraId="7398B2E5" w14:textId="0174C561"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311 186 €</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0E127EB5" w14:textId="09373A46"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4 123,48 %</w:t>
            </w:r>
          </w:p>
        </w:tc>
      </w:tr>
      <w:tr w:rsidR="005D0D5D" w:rsidRPr="007741F4" w14:paraId="0C834BC0" w14:textId="77777777" w:rsidTr="005D0D5D">
        <w:trPr>
          <w:trHeight w:hRule="exact" w:val="454"/>
          <w:jc w:val="center"/>
        </w:trPr>
        <w:tc>
          <w:tcPr>
            <w:tcW w:w="3402" w:type="dxa"/>
            <w:gridSpan w:val="2"/>
            <w:tcBorders>
              <w:top w:val="single" w:sz="6" w:space="0" w:color="E7EAEC"/>
            </w:tcBorders>
            <w:shd w:val="clear" w:color="auto" w:fill="F9F9F9"/>
            <w:tcMar>
              <w:top w:w="120" w:type="dxa"/>
              <w:left w:w="120" w:type="dxa"/>
              <w:bottom w:w="120" w:type="dxa"/>
              <w:right w:w="120" w:type="dxa"/>
            </w:tcMar>
            <w:vAlign w:val="center"/>
            <w:hideMark/>
          </w:tcPr>
          <w:p w14:paraId="1A66DBB5" w14:textId="77777777" w:rsidR="005D0D5D" w:rsidRPr="007741F4" w:rsidRDefault="005D0D5D" w:rsidP="005D0D5D">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Immobilisations en cours</w:t>
            </w:r>
          </w:p>
        </w:tc>
        <w:tc>
          <w:tcPr>
            <w:tcW w:w="1417" w:type="dxa"/>
            <w:gridSpan w:val="2"/>
            <w:tcBorders>
              <w:top w:val="single" w:sz="6" w:space="0" w:color="E7EAEC"/>
            </w:tcBorders>
            <w:shd w:val="clear" w:color="auto" w:fill="F9F9F9"/>
            <w:noWrap/>
            <w:tcMar>
              <w:top w:w="120" w:type="dxa"/>
              <w:left w:w="120" w:type="dxa"/>
              <w:bottom w:w="120" w:type="dxa"/>
              <w:right w:w="120" w:type="dxa"/>
            </w:tcMar>
            <w:vAlign w:val="center"/>
          </w:tcPr>
          <w:p w14:paraId="7707721D" w14:textId="0DA8463C" w:rsidR="005D0D5D" w:rsidRPr="007741F4" w:rsidRDefault="005D0D5D" w:rsidP="005D0D5D">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tcBorders>
            <w:shd w:val="clear" w:color="auto" w:fill="F9F9F9"/>
            <w:noWrap/>
            <w:tcMar>
              <w:top w:w="120" w:type="dxa"/>
              <w:left w:w="120" w:type="dxa"/>
              <w:bottom w:w="120" w:type="dxa"/>
              <w:right w:w="120" w:type="dxa"/>
            </w:tcMar>
            <w:vAlign w:val="center"/>
          </w:tcPr>
          <w:p w14:paraId="73B1A7AF" w14:textId="5717689A" w:rsidR="005D0D5D" w:rsidRPr="007741F4" w:rsidRDefault="005D0D5D" w:rsidP="005D0D5D">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tcBorders>
            <w:shd w:val="clear" w:color="auto" w:fill="F9F9F9"/>
            <w:noWrap/>
            <w:tcMar>
              <w:top w:w="120" w:type="dxa"/>
              <w:left w:w="120" w:type="dxa"/>
              <w:bottom w:w="120" w:type="dxa"/>
              <w:right w:w="120" w:type="dxa"/>
            </w:tcMar>
            <w:vAlign w:val="center"/>
          </w:tcPr>
          <w:p w14:paraId="017AED2C" w14:textId="117704B0" w:rsidR="005D0D5D" w:rsidRPr="007741F4" w:rsidRDefault="005D0D5D" w:rsidP="005D0D5D">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tcBorders>
            <w:shd w:val="clear" w:color="auto" w:fill="F9F9F9"/>
            <w:vAlign w:val="center"/>
          </w:tcPr>
          <w:p w14:paraId="4C55923C" w14:textId="55D2431B"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tcBorders>
            <w:shd w:val="clear" w:color="auto" w:fill="F9F9F9"/>
            <w:noWrap/>
            <w:tcMar>
              <w:top w:w="120" w:type="dxa"/>
              <w:left w:w="120" w:type="dxa"/>
              <w:bottom w:w="120" w:type="dxa"/>
              <w:right w:w="120" w:type="dxa"/>
            </w:tcMar>
            <w:vAlign w:val="center"/>
          </w:tcPr>
          <w:p w14:paraId="63E9698E" w14:textId="2DC1FABF" w:rsidR="005D0D5D" w:rsidRPr="007741F4" w:rsidRDefault="005D0D5D" w:rsidP="005D0D5D">
            <w:pPr>
              <w:spacing w:after="0" w:line="240" w:lineRule="auto"/>
              <w:jc w:val="center"/>
              <w:rPr>
                <w:rFonts w:ascii="Montserrat Light" w:eastAsia="Times New Roman" w:hAnsi="Montserrat Light" w:cs="Helvetica"/>
                <w:color w:val="676A6C"/>
                <w:sz w:val="16"/>
                <w:szCs w:val="16"/>
                <w:lang w:eastAsia="fr-FR"/>
              </w:rPr>
            </w:pPr>
            <w:proofErr w:type="gramStart"/>
            <w:r w:rsidRPr="007741F4">
              <w:rPr>
                <w:rFonts w:ascii="Montserrat Light" w:hAnsi="Montserrat Light" w:cs="Arial"/>
                <w:color w:val="000000"/>
                <w:sz w:val="16"/>
                <w:szCs w:val="16"/>
                <w:shd w:val="clear" w:color="auto" w:fill="FFFFFF"/>
              </w:rPr>
              <w:t xml:space="preserve">- %</w:t>
            </w:r>
          </w:p>
        </w:tc>
      </w:tr>
      <w:tr w:rsidR="005D0D5D" w:rsidRPr="007741F4" w14:paraId="685DC08A" w14:textId="77777777" w:rsidTr="005D0D5D">
        <w:trPr>
          <w:trHeight w:hRule="exact" w:val="454"/>
          <w:jc w:val="center"/>
        </w:trPr>
        <w:tc>
          <w:tcPr>
            <w:tcW w:w="3402" w:type="dxa"/>
            <w:gridSpan w:val="2"/>
            <w:tcBorders>
              <w:top w:val="single" w:sz="6" w:space="0" w:color="E7EAEC"/>
            </w:tcBorders>
            <w:shd w:val="clear" w:color="auto" w:fill="auto"/>
            <w:tcMar>
              <w:top w:w="120" w:type="dxa"/>
              <w:left w:w="120" w:type="dxa"/>
              <w:bottom w:w="120" w:type="dxa"/>
              <w:right w:w="120" w:type="dxa"/>
            </w:tcMar>
            <w:vAlign w:val="center"/>
            <w:hideMark/>
          </w:tcPr>
          <w:p w14:paraId="23FDB78E" w14:textId="77777777" w:rsidR="005D0D5D" w:rsidRPr="007741F4" w:rsidRDefault="005D0D5D" w:rsidP="005D0D5D">
            <w:pPr>
              <w:spacing w:after="0" w:line="240" w:lineRule="auto"/>
              <w:jc w:val="center"/>
              <w:rPr>
                <w:rFonts w:ascii="Montserrat Light" w:eastAsia="Times New Roman" w:hAnsi="Montserrat Light" w:cs="Helvetica"/>
                <w:i/>
                <w:iCs/>
                <w:color w:val="A6A6A6" w:themeColor="background1" w:themeShade="A6"/>
                <w:sz w:val="16"/>
                <w:szCs w:val="16"/>
                <w:lang w:eastAsia="fr-FR"/>
              </w:rPr>
            </w:pPr>
            <w:r w:rsidRPr="007741F4">
              <w:rPr>
                <w:rFonts w:ascii="Montserrat Light" w:eastAsia="Times New Roman" w:hAnsi="Montserrat Light" w:cs="Helvetica"/>
                <w:sz w:val="20"/>
                <w:szCs w:val="20"/>
                <w:lang w:eastAsia="fr-FR"/>
              </w:rPr>
              <w:t>Emprunts et dettes assimilées</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57777BE8" w14:textId="5901D716"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124 127 €</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1DD94B66" w14:textId="00A8CF88"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23 960 €</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342E52E9" w14:textId="768B2F22"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24 065 €</w:t>
            </w:r>
          </w:p>
        </w:tc>
        <w:tc>
          <w:tcPr>
            <w:tcW w:w="1417" w:type="dxa"/>
            <w:gridSpan w:val="2"/>
            <w:tcBorders>
              <w:top w:val="single" w:sz="6" w:space="0" w:color="E7EAEC"/>
            </w:tcBorders>
            <w:vAlign w:val="center"/>
          </w:tcPr>
          <w:p w14:paraId="3BEF0541" w14:textId="10835390"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35 000 €</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702F79BA" w14:textId="465E2B63"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45,44 %</w:t>
            </w:r>
          </w:p>
        </w:tc>
      </w:tr>
      <w:tr w:rsidR="005D0D5D" w:rsidRPr="007741F4" w14:paraId="653F48C8" w14:textId="77777777" w:rsidTr="005D0D5D">
        <w:trPr>
          <w:trHeight w:hRule="exact" w:val="454"/>
          <w:jc w:val="center"/>
        </w:trPr>
        <w:tc>
          <w:tcPr>
            <w:tcW w:w="3402" w:type="dxa"/>
            <w:gridSpan w:val="2"/>
            <w:tcBorders>
              <w:top w:val="single" w:sz="6" w:space="0" w:color="E7EAEC"/>
            </w:tcBorders>
            <w:shd w:val="clear" w:color="auto" w:fill="auto"/>
            <w:tcMar>
              <w:top w:w="120" w:type="dxa"/>
              <w:left w:w="120" w:type="dxa"/>
              <w:bottom w:w="120" w:type="dxa"/>
              <w:right w:w="120" w:type="dxa"/>
            </w:tcMar>
            <w:vAlign w:val="center"/>
          </w:tcPr>
          <w:p w14:paraId="6FB06498" w14:textId="77777777" w:rsidR="005D0D5D" w:rsidRPr="007741F4" w:rsidRDefault="005D0D5D" w:rsidP="005D0D5D">
            <w:pPr>
              <w:spacing w:after="0" w:line="240" w:lineRule="auto"/>
              <w:jc w:val="center"/>
              <w:rPr>
                <w:rFonts w:ascii="Montserrat Light" w:eastAsia="Times New Roman" w:hAnsi="Montserrat Light" w:cs="Helvetica"/>
                <w:sz w:val="20"/>
                <w:szCs w:val="20"/>
                <w:lang w:eastAsia="fr-FR"/>
              </w:rPr>
            </w:pPr>
            <w:r w:rsidRPr="007741F4">
              <w:rPr>
                <w:rFonts w:ascii="Montserrat Light" w:hAnsi="Montserrat Light" w:cs="Helvetica"/>
                <w:color w:val="000000"/>
                <w:sz w:val="18"/>
                <w:szCs w:val="18"/>
                <w:shd w:val="clear" w:color="auto" w:fill="FFFFFF"/>
              </w:rPr>
              <w:t>Autres dépenses d'investissement</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5D0FFBBA" w14:textId="040F317B" w:rsidR="005D0D5D" w:rsidRPr="007741F4" w:rsidRDefault="005D0D5D" w:rsidP="005D0D5D">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4938E69C" w14:textId="0A29EDD6" w:rsidR="005D0D5D" w:rsidRPr="007741F4" w:rsidRDefault="005D0D5D" w:rsidP="005D0D5D">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26F3D8EC" w14:textId="648B98B5" w:rsidR="005D0D5D" w:rsidRPr="007741F4" w:rsidRDefault="005D0D5D" w:rsidP="005D0D5D">
            <w:pPr>
              <w:spacing w:before="100" w:beforeAutospacing="1" w:after="100" w:afterAutospacing="1"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tcBorders>
            <w:vAlign w:val="center"/>
          </w:tcPr>
          <w:p w14:paraId="0E2FCF45" w14:textId="64279D17"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tcBorders>
            <w:shd w:val="clear" w:color="auto" w:fill="auto"/>
            <w:noWrap/>
            <w:tcMar>
              <w:top w:w="120" w:type="dxa"/>
              <w:left w:w="120" w:type="dxa"/>
              <w:bottom w:w="120" w:type="dxa"/>
              <w:right w:w="120" w:type="dxa"/>
            </w:tcMar>
            <w:vAlign w:val="center"/>
          </w:tcPr>
          <w:p w14:paraId="73D59EF0" w14:textId="68762271" w:rsidR="005D0D5D" w:rsidRPr="007741F4" w:rsidRDefault="005D0D5D" w:rsidP="005D0D5D">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0 %</w:t>
            </w:r>
          </w:p>
        </w:tc>
      </w:tr>
      <w:tr w:rsidR="005D0D5D" w:rsidRPr="007741F4" w14:paraId="088DFC8A" w14:textId="77777777" w:rsidTr="006D228E">
        <w:trPr>
          <w:trHeight w:hRule="exact" w:val="624"/>
          <w:jc w:val="center"/>
        </w:trPr>
        <w:tc>
          <w:tcPr>
            <w:tcW w:w="3402" w:type="dxa"/>
            <w:gridSpan w:val="2"/>
            <w:tcBorders>
              <w:top w:val="single" w:sz="6" w:space="0" w:color="E7EAEC"/>
              <w:bottom w:val="single" w:sz="6" w:space="0" w:color="E7EAEC"/>
            </w:tcBorders>
            <w:shd w:val="clear" w:color="auto" w:fill="auto"/>
            <w:tcMar>
              <w:top w:w="120" w:type="dxa"/>
              <w:left w:w="120" w:type="dxa"/>
              <w:bottom w:w="120" w:type="dxa"/>
              <w:right w:w="120" w:type="dxa"/>
            </w:tcMar>
            <w:vAlign w:val="center"/>
            <w:hideMark/>
          </w:tcPr>
          <w:p w14:paraId="47D81A90" w14:textId="7D61C540" w:rsidR="005D0D5D" w:rsidRPr="007741F4" w:rsidRDefault="005D0D5D" w:rsidP="005D0D5D">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D75057"/>
                <w:sz w:val="20"/>
                <w:szCs w:val="20"/>
                <w:lang w:eastAsia="fr-FR"/>
              </w:rPr>
              <w:t>Dépenses réelles d’investissement</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487FF475" w14:textId="543FDA0C"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231 587 €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FD206CA" w14:textId="0F69284F"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65 675 €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75B6EDD" w14:textId="2E861802"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31 433 €</w:t>
            </w:r>
          </w:p>
        </w:tc>
        <w:tc>
          <w:tcPr>
            <w:tcW w:w="1417" w:type="dxa"/>
            <w:gridSpan w:val="2"/>
            <w:tcBorders>
              <w:top w:val="single" w:sz="6" w:space="0" w:color="E7EAEC"/>
              <w:bottom w:val="single" w:sz="6" w:space="0" w:color="E7EAEC"/>
            </w:tcBorders>
            <w:vAlign w:val="center"/>
          </w:tcPr>
          <w:p w14:paraId="419D4989" w14:textId="62115C67" w:rsidR="005D0D5D" w:rsidRPr="007741F4" w:rsidRDefault="005D0D5D" w:rsidP="005D0D5D">
            <w:pPr>
              <w:spacing w:after="0" w:line="240" w:lineRule="auto"/>
              <w:jc w:val="center"/>
              <w:rPr>
                <w:rFonts w:ascii="Montserrat Light" w:hAnsi="Montserrat Light" w:cs="Arial"/>
                <w:b/>
                <w:bCs/>
                <w:color w:val="D75057"/>
                <w:sz w:val="16"/>
                <w:szCs w:val="16"/>
                <w:shd w:val="clear" w:color="auto" w:fill="FFFFFF"/>
              </w:rPr>
            </w:pPr>
            <w:proofErr w:type="gramStart"/>
            <w:r w:rsidRPr="007741F4">
              <w:rPr>
                <w:rFonts w:ascii="Montserrat Light" w:eastAsia="Times New Roman" w:hAnsi="Montserrat Light" w:cs="Helvetica"/>
                <w:b/>
                <w:bCs/>
                <w:color w:val="D75057"/>
                <w:sz w:val="16"/>
                <w:szCs w:val="16"/>
                <w:lang w:eastAsia="fr-FR"/>
              </w:rPr>
              <w:t xml:space="preserve">346 186 €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9B8FB50" w14:textId="485F50E9"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b/>
                <w:bCs/>
                <w:color w:val="D75057"/>
                <w:sz w:val="16"/>
                <w:szCs w:val="16"/>
                <w:shd w:val="clear" w:color="auto" w:fill="FFFFFF"/>
              </w:rPr>
              <w:t xml:space="preserve">1 001,35 %</w:t>
            </w:r>
          </w:p>
        </w:tc>
      </w:tr>
      <w:tr w:rsidR="005D0D5D" w:rsidRPr="007741F4" w14:paraId="0672321A" w14:textId="77777777" w:rsidTr="005D0D5D">
        <w:trPr>
          <w:trHeight w:hRule="exact" w:val="454"/>
          <w:jc w:val="center"/>
        </w:trPr>
        <w:tc>
          <w:tcPr>
            <w:tcW w:w="3402" w:type="dxa"/>
            <w:gridSpan w:val="2"/>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407D24D4" w14:textId="51EE2BE4" w:rsidR="005D0D5D" w:rsidRPr="007741F4" w:rsidRDefault="005D0D5D" w:rsidP="005D0D5D">
            <w:pPr>
              <w:spacing w:after="0" w:line="240" w:lineRule="auto"/>
              <w:jc w:val="center"/>
              <w:rPr>
                <w:rFonts w:ascii="Montserrat Light" w:eastAsia="Times New Roman" w:hAnsi="Montserrat Light" w:cs="Helvetica"/>
                <w:b/>
                <w:bCs/>
                <w:color w:val="D75057"/>
                <w:sz w:val="20"/>
                <w:szCs w:val="20"/>
                <w:lang w:eastAsia="fr-FR"/>
              </w:rPr>
            </w:pPr>
            <w:r w:rsidRPr="007741F4">
              <w:rPr>
                <w:rFonts w:ascii="Montserrat Light" w:hAnsi="Montserrat Light" w:cs="Helvetica"/>
                <w:color w:val="000000"/>
                <w:sz w:val="18"/>
                <w:szCs w:val="18"/>
                <w:shd w:val="clear" w:color="auto" w:fill="FFFFFF"/>
              </w:rPr>
              <w:t>Opérations d’ordre</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BFAB362" w14:textId="500A23CE"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7BC06C52" w14:textId="6AF6910E"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color w:val="000000"/>
                <w:sz w:val="16"/>
                <w:szCs w:val="16"/>
                <w:shd w:val="clear" w:color="auto" w:fill="FFFFFF"/>
              </w:rPr>
              <w:t xml:space="preserve">9 910 €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0088F0F" w14:textId="611434DF"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color w:val="000000"/>
                <w:sz w:val="16"/>
                <w:szCs w:val="16"/>
                <w:shd w:val="clear" w:color="auto" w:fill="FFFFFF"/>
              </w:rPr>
              <w:t xml:space="preserve">76 719 €</w:t>
            </w:r>
          </w:p>
        </w:tc>
        <w:tc>
          <w:tcPr>
            <w:tcW w:w="1417" w:type="dxa"/>
            <w:gridSpan w:val="2"/>
            <w:tcBorders>
              <w:top w:val="single" w:sz="6" w:space="0" w:color="E7EAEC"/>
              <w:bottom w:val="single" w:sz="6" w:space="0" w:color="E7EAEC"/>
            </w:tcBorders>
            <w:vAlign w:val="center"/>
          </w:tcPr>
          <w:p w14:paraId="0365034D" w14:textId="1BD7759E"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553C5413" w14:textId="711BC5E0" w:rsidR="005D0D5D" w:rsidRPr="007741F4" w:rsidRDefault="005D0D5D" w:rsidP="005D0D5D">
            <w:pPr>
              <w:spacing w:after="0" w:line="240" w:lineRule="auto"/>
              <w:jc w:val="center"/>
              <w:rPr>
                <w:rFonts w:ascii="Montserrat Light" w:hAnsi="Montserrat Light" w:cs="Arial"/>
                <w:b/>
                <w:bCs/>
                <w:color w:val="D75057"/>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-100 %</w:t>
            </w:r>
          </w:p>
        </w:tc>
      </w:tr>
      <w:tr w:rsidR="005D0D5D" w:rsidRPr="007741F4" w14:paraId="2414DA1C" w14:textId="77777777" w:rsidTr="005D0D5D">
        <w:trPr>
          <w:trHeight w:hRule="exact" w:val="454"/>
          <w:jc w:val="center"/>
        </w:trPr>
        <w:tc>
          <w:tcPr>
            <w:tcW w:w="3402" w:type="dxa"/>
            <w:gridSpan w:val="2"/>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2DADD5A7" w14:textId="7DBCDED7" w:rsidR="005D0D5D" w:rsidRPr="007741F4" w:rsidRDefault="005D0D5D" w:rsidP="005D0D5D">
            <w:pPr>
              <w:spacing w:after="0" w:line="240" w:lineRule="auto"/>
              <w:jc w:val="center"/>
              <w:rPr>
                <w:rFonts w:ascii="Montserrat Light" w:eastAsia="Times New Roman" w:hAnsi="Montserrat Light" w:cs="Helvetica"/>
                <w:b/>
                <w:bCs/>
                <w:color w:val="D75057"/>
                <w:sz w:val="20"/>
                <w:szCs w:val="20"/>
                <w:lang w:eastAsia="fr-FR"/>
              </w:rPr>
            </w:pPr>
            <w:r w:rsidRPr="007741F4">
              <w:rPr>
                <w:rFonts w:ascii="Montserrat Light" w:hAnsi="Montserrat Light" w:cs="Helvetica"/>
                <w:color w:val="000000"/>
                <w:sz w:val="18"/>
                <w:szCs w:val="18"/>
                <w:shd w:val="clear" w:color="auto" w:fill="FFFFFF"/>
              </w:rPr>
              <w:t>Déficit d’investissement</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0EA2AA8" w14:textId="4BBBFDAE"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color w:val="000000"/>
                <w:sz w:val="16"/>
                <w:szCs w:val="16"/>
                <w:shd w:val="clear" w:color="auto" w:fill="FFFFFF"/>
              </w:rPr>
              <w:t xml:space="preserve">8 768 €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2733158" w14:textId="454A454C"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838CD4C" w14:textId="42300F7A"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bottom w:val="single" w:sz="6" w:space="0" w:color="E7EAEC"/>
            </w:tcBorders>
            <w:vAlign w:val="center"/>
          </w:tcPr>
          <w:p w14:paraId="062890CD" w14:textId="16EED784"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5D47BC6F" w14:textId="41DA4357" w:rsidR="005D0D5D" w:rsidRPr="007741F4" w:rsidRDefault="005D0D5D" w:rsidP="005D0D5D">
            <w:pPr>
              <w:spacing w:after="0" w:line="240" w:lineRule="auto"/>
              <w:jc w:val="center"/>
              <w:rPr>
                <w:rFonts w:ascii="Montserrat Light" w:hAnsi="Montserrat Light" w:cs="Arial"/>
                <w:b/>
                <w:bCs/>
                <w:color w:val="D75057"/>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 %</w:t>
            </w:r>
          </w:p>
        </w:tc>
      </w:tr>
      <w:tr w:rsidR="005D0D5D" w:rsidRPr="007741F4" w14:paraId="070F0CCB" w14:textId="77777777" w:rsidTr="005D0D5D">
        <w:trPr>
          <w:trHeight w:hRule="exact" w:val="454"/>
          <w:jc w:val="center"/>
        </w:trPr>
        <w:tc>
          <w:tcPr>
            <w:tcW w:w="3402" w:type="dxa"/>
            <w:gridSpan w:val="2"/>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66EE6C83" w14:textId="5C73469D" w:rsidR="005D0D5D" w:rsidRPr="007741F4" w:rsidRDefault="005D0D5D" w:rsidP="005D0D5D">
            <w:pPr>
              <w:spacing w:after="0" w:line="240" w:lineRule="auto"/>
              <w:jc w:val="center"/>
              <w:rPr>
                <w:rFonts w:ascii="Montserrat Light" w:hAnsi="Montserrat Light" w:cs="Helvetica"/>
                <w:color w:val="000000"/>
                <w:sz w:val="18"/>
                <w:szCs w:val="18"/>
                <w:shd w:val="clear" w:color="auto" w:fill="FFFFFF"/>
              </w:rPr>
            </w:pPr>
            <w:r w:rsidRPr="007741F4">
              <w:rPr>
                <w:rFonts w:ascii="Montserrat Light" w:hAnsi="Montserrat Light" w:cs="Helvetica"/>
                <w:color w:val="000000"/>
                <w:sz w:val="18"/>
                <w:szCs w:val="18"/>
                <w:shd w:val="clear" w:color="auto" w:fill="FFFFFF"/>
              </w:rPr>
              <w:t>RAR</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3C5D519" w14:textId="381D78FD"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r w:rsidRPr="007741F4">
              <w:rPr>
                <w:rFonts w:ascii="Montserrat Light" w:hAnsi="Montserrat Light" w:cs="Arial"/>
                <w:color w:val="000000"/>
                <w:sz w:val="16"/>
                <w:szCs w:val="16"/>
                <w:shd w:val="clear" w:color="auto" w:fill="FFFFFF"/>
              </w:rPr>
              <w:t>-</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78D156C" w14:textId="5F41BB2B"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r w:rsidRPr="007741F4">
              <w:rPr>
                <w:rFonts w:ascii="Montserrat Light" w:hAnsi="Montserrat Light" w:cs="Arial"/>
                <w:color w:val="000000"/>
                <w:sz w:val="16"/>
                <w:szCs w:val="16"/>
                <w:shd w:val="clear" w:color="auto" w:fill="FFFFFF"/>
              </w:rPr>
              <w:t>-</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A7B94F2" w14:textId="0A888726"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
        </w:tc>
        <w:tc>
          <w:tcPr>
            <w:tcW w:w="1417" w:type="dxa"/>
            <w:gridSpan w:val="2"/>
            <w:tcBorders>
              <w:top w:val="single" w:sz="6" w:space="0" w:color="E7EAEC"/>
              <w:bottom w:val="single" w:sz="6" w:space="0" w:color="E7EAEC"/>
            </w:tcBorders>
            <w:vAlign w:val="center"/>
          </w:tcPr>
          <w:p w14:paraId="320DD10C" w14:textId="06D8525D"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hAnsi="Montserrat Light" w:cs="Arial"/>
                <w:color w:val="000000"/>
                <w:sz w:val="16"/>
                <w:szCs w:val="16"/>
                <w:shd w:val="clear" w:color="auto" w:fill="FFFFFF"/>
              </w:rPr>
              <w:t xml:space="preserve">0 €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571977A0" w14:textId="74409969" w:rsidR="005D0D5D" w:rsidRPr="007741F4" w:rsidRDefault="005D0D5D" w:rsidP="005D0D5D">
            <w:pPr>
              <w:spacing w:after="0" w:line="240" w:lineRule="auto"/>
              <w:jc w:val="center"/>
              <w:rPr>
                <w:rFonts w:ascii="Montserrat Light" w:hAnsi="Montserrat Light" w:cs="Arial"/>
                <w:b/>
                <w:bCs/>
                <w:color w:val="D75057"/>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 %</w:t>
            </w:r>
          </w:p>
        </w:tc>
      </w:tr>
      <w:tr w:rsidR="005D0D5D" w:rsidRPr="007741F4" w14:paraId="29833556" w14:textId="77777777" w:rsidTr="006D228E">
        <w:trPr>
          <w:trHeight w:hRule="exact" w:val="624"/>
          <w:jc w:val="center"/>
        </w:trPr>
        <w:tc>
          <w:tcPr>
            <w:tcW w:w="3402" w:type="dxa"/>
            <w:gridSpan w:val="2"/>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20D05A1A" w14:textId="50306402" w:rsidR="005D0D5D" w:rsidRPr="007741F4" w:rsidRDefault="005D0D5D" w:rsidP="005D0D5D">
            <w:pPr>
              <w:spacing w:after="0" w:line="240" w:lineRule="auto"/>
              <w:jc w:val="center"/>
              <w:rPr>
                <w:rFonts w:ascii="Montserrat Light" w:hAnsi="Montserrat Light" w:cs="Helvetica"/>
                <w:color w:val="000000"/>
                <w:sz w:val="18"/>
                <w:szCs w:val="18"/>
                <w:shd w:val="clear" w:color="auto" w:fill="FFFFFF"/>
              </w:rPr>
            </w:pPr>
            <w:r w:rsidRPr="007741F4">
              <w:rPr>
                <w:rFonts w:ascii="Montserrat Light" w:eastAsia="Times New Roman" w:hAnsi="Montserrat Light" w:cs="Helvetica"/>
                <w:b/>
                <w:bCs/>
                <w:color w:val="D75057"/>
                <w:sz w:val="20"/>
                <w:szCs w:val="20"/>
                <w:lang w:eastAsia="fr-FR"/>
              </w:rPr>
              <w:t>Total dépenses d’investissement</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741D64FE" w14:textId="7EC0827B"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240 355 €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6B86467" w14:textId="44EB1448"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75 585 €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AF08E46" w14:textId="0D1AFEC0"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108 152 €</w:t>
            </w:r>
          </w:p>
        </w:tc>
        <w:tc>
          <w:tcPr>
            <w:tcW w:w="1417" w:type="dxa"/>
            <w:gridSpan w:val="2"/>
            <w:tcBorders>
              <w:top w:val="single" w:sz="6" w:space="0" w:color="E7EAEC"/>
              <w:bottom w:val="single" w:sz="6" w:space="0" w:color="E7EAEC"/>
            </w:tcBorders>
            <w:vAlign w:val="center"/>
          </w:tcPr>
          <w:p w14:paraId="498ED883" w14:textId="27E5D135" w:rsidR="005D0D5D" w:rsidRPr="007741F4" w:rsidRDefault="005D0D5D" w:rsidP="005D0D5D">
            <w:pPr>
              <w:spacing w:after="0" w:line="240" w:lineRule="auto"/>
              <w:jc w:val="center"/>
              <w:rPr>
                <w:rFonts w:ascii="Montserrat Light" w:eastAsia="Times New Roman" w:hAnsi="Montserrat Light" w:cs="Helvetica"/>
                <w:b/>
                <w:bCs/>
                <w:color w:val="D75057"/>
                <w:sz w:val="16"/>
                <w:szCs w:val="16"/>
                <w:lang w:eastAsia="fr-FR"/>
              </w:rPr>
            </w:pPr>
            <w:proofErr w:type="gramStart"/>
            <w:r w:rsidRPr="007741F4">
              <w:rPr>
                <w:rFonts w:ascii="Montserrat Light" w:eastAsia="Times New Roman" w:hAnsi="Montserrat Light" w:cs="Helvetica"/>
                <w:b/>
                <w:bCs/>
                <w:color w:val="D75057"/>
                <w:sz w:val="16"/>
                <w:szCs w:val="16"/>
                <w:lang w:eastAsia="fr-FR"/>
              </w:rPr>
              <w:t xml:space="preserve">346 186 €</w:t>
            </w:r>
          </w:p>
        </w:tc>
        <w:tc>
          <w:tcPr>
            <w:tcW w:w="1417" w:type="dxa"/>
            <w:gridSpan w:val="2"/>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8150591" w14:textId="77777777" w:rsidR="005D0D5D" w:rsidRPr="007741F4" w:rsidRDefault="005D0D5D" w:rsidP="005D0D5D">
            <w:pPr>
              <w:spacing w:after="0" w:line="240" w:lineRule="auto"/>
              <w:jc w:val="center"/>
              <w:rPr>
                <w:rFonts w:ascii="Montserrat Light" w:hAnsi="Montserrat Light" w:cs="Arial"/>
                <w:b/>
                <w:bCs/>
                <w:color w:val="D75057"/>
                <w:sz w:val="16"/>
                <w:szCs w:val="16"/>
                <w:shd w:val="clear" w:color="auto" w:fill="FFFFFF"/>
              </w:rPr>
            </w:pPr>
          </w:p>
        </w:tc>
      </w:tr>
      <w:tr w:rsidR="009C62A9" w:rsidRPr="006B1299" w14:paraId="2E3F52CE" w14:textId="77777777" w:rsidTr="00B60727">
        <w:trPr>
          <w:gridAfter w:val="1"/>
          <w:wAfter w:w="284" w:type="dxa"/>
          <w:trHeight w:val="71"/>
          <w:jc w:val="center"/>
        </w:trPr>
        <w:tc>
          <w:tcPr>
            <w:tcW w:w="3118" w:type="dxa"/>
            <w:tcBorders>
              <w:top w:val="single" w:sz="6" w:space="0" w:color="E7EAEC"/>
            </w:tcBorders>
            <w:shd w:val="clear" w:color="auto" w:fill="auto"/>
            <w:tcMar>
              <w:top w:w="120" w:type="dxa"/>
              <w:left w:w="120" w:type="dxa"/>
              <w:bottom w:w="120" w:type="dxa"/>
              <w:right w:w="120" w:type="dxa"/>
            </w:tcMar>
          </w:tcPr>
          <w:p w14:paraId="3F1E3616" w14:textId="77777777" w:rsidR="009C62A9" w:rsidRPr="001F606E" w:rsidRDefault="009C62A9" w:rsidP="0014352A">
            <w:pPr>
              <w:spacing w:after="0" w:line="240" w:lineRule="auto"/>
              <w:jc w:val="center"/>
              <w:rPr>
                <w:rFonts w:eastAsia="Times New Roman" w:cs="Helvetica"/>
                <w:b/>
                <w:bCs/>
                <w:color w:val="D75057"/>
                <w:sz w:val="20"/>
                <w:szCs w:val="20"/>
                <w:lang w:eastAsia="fr-FR"/>
              </w:rPr>
            </w:pPr>
          </w:p>
        </w:tc>
        <w:tc>
          <w:tcPr>
            <w:tcW w:w="1417" w:type="dxa"/>
            <w:gridSpan w:val="2"/>
            <w:tcBorders>
              <w:top w:val="single" w:sz="6" w:space="0" w:color="E7EAEC"/>
            </w:tcBorders>
            <w:shd w:val="clear" w:color="auto" w:fill="auto"/>
            <w:noWrap/>
            <w:tcMar>
              <w:top w:w="120" w:type="dxa"/>
              <w:left w:w="120" w:type="dxa"/>
              <w:bottom w:w="120" w:type="dxa"/>
              <w:right w:w="120" w:type="dxa"/>
            </w:tcMar>
          </w:tcPr>
          <w:p w14:paraId="050DC9C1" w14:textId="77777777" w:rsidR="009C62A9" w:rsidRPr="001F606E" w:rsidRDefault="009C62A9" w:rsidP="0014352A">
            <w:pPr>
              <w:spacing w:after="0" w:line="240" w:lineRule="auto"/>
              <w:jc w:val="center"/>
              <w:rPr>
                <w:rFonts w:eastAsia="Times New Roman" w:cs="Helvetica"/>
                <w:b/>
                <w:bCs/>
                <w:color w:val="D75057"/>
                <w:sz w:val="16"/>
                <w:szCs w:val="16"/>
                <w:lang w:eastAsia="fr-FR"/>
              </w:rPr>
            </w:pPr>
          </w:p>
        </w:tc>
        <w:tc>
          <w:tcPr>
            <w:tcW w:w="1417" w:type="dxa"/>
            <w:gridSpan w:val="2"/>
            <w:tcBorders>
              <w:top w:val="single" w:sz="6" w:space="0" w:color="E7EAEC"/>
            </w:tcBorders>
            <w:shd w:val="clear" w:color="auto" w:fill="auto"/>
            <w:noWrap/>
            <w:tcMar>
              <w:top w:w="120" w:type="dxa"/>
              <w:left w:w="120" w:type="dxa"/>
              <w:bottom w:w="120" w:type="dxa"/>
              <w:right w:w="120" w:type="dxa"/>
            </w:tcMar>
          </w:tcPr>
          <w:p w14:paraId="7D01A9D5" w14:textId="77777777" w:rsidR="009C62A9" w:rsidRPr="001F606E" w:rsidRDefault="009C62A9" w:rsidP="0014352A">
            <w:pPr>
              <w:spacing w:after="0" w:line="240" w:lineRule="auto"/>
              <w:jc w:val="center"/>
              <w:rPr>
                <w:rFonts w:eastAsia="Times New Roman" w:cs="Helvetica"/>
                <w:b/>
                <w:bCs/>
                <w:color w:val="D75057"/>
                <w:sz w:val="16"/>
                <w:szCs w:val="16"/>
                <w:lang w:eastAsia="fr-FR"/>
              </w:rPr>
            </w:pPr>
          </w:p>
        </w:tc>
        <w:tc>
          <w:tcPr>
            <w:tcW w:w="1417" w:type="dxa"/>
            <w:gridSpan w:val="2"/>
            <w:tcBorders>
              <w:top w:val="single" w:sz="6" w:space="0" w:color="E7EAEC"/>
            </w:tcBorders>
            <w:shd w:val="clear" w:color="auto" w:fill="auto"/>
            <w:noWrap/>
            <w:tcMar>
              <w:top w:w="120" w:type="dxa"/>
              <w:left w:w="120" w:type="dxa"/>
              <w:bottom w:w="120" w:type="dxa"/>
              <w:right w:w="120" w:type="dxa"/>
            </w:tcMar>
          </w:tcPr>
          <w:p w14:paraId="43DD3D79" w14:textId="77777777" w:rsidR="009C62A9" w:rsidRPr="001F606E" w:rsidRDefault="009C62A9" w:rsidP="0014352A">
            <w:pPr>
              <w:spacing w:after="0" w:line="240" w:lineRule="auto"/>
              <w:jc w:val="center"/>
              <w:rPr>
                <w:rFonts w:eastAsia="Times New Roman" w:cs="Helvetica"/>
                <w:b/>
                <w:bCs/>
                <w:color w:val="D75057"/>
                <w:sz w:val="16"/>
                <w:szCs w:val="16"/>
                <w:lang w:eastAsia="fr-FR"/>
              </w:rPr>
            </w:pPr>
          </w:p>
        </w:tc>
        <w:tc>
          <w:tcPr>
            <w:tcW w:w="1417" w:type="dxa"/>
            <w:gridSpan w:val="2"/>
            <w:tcBorders>
              <w:top w:val="single" w:sz="6" w:space="0" w:color="E7EAEC"/>
            </w:tcBorders>
          </w:tcPr>
          <w:p w14:paraId="198C36C8" w14:textId="77777777" w:rsidR="009C62A9" w:rsidRPr="001F606E" w:rsidRDefault="009C62A9" w:rsidP="0014352A">
            <w:pPr>
              <w:spacing w:after="0" w:line="240" w:lineRule="auto"/>
              <w:jc w:val="center"/>
              <w:rPr>
                <w:rFonts w:eastAsia="Times New Roman" w:cs="Helvetica"/>
                <w:b/>
                <w:bCs/>
                <w:color w:val="D75057"/>
                <w:sz w:val="16"/>
                <w:szCs w:val="16"/>
                <w:lang w:eastAsia="fr-FR"/>
              </w:rPr>
            </w:pPr>
          </w:p>
        </w:tc>
        <w:tc>
          <w:tcPr>
            <w:tcW w:w="1417" w:type="dxa"/>
            <w:gridSpan w:val="2"/>
            <w:tcBorders>
              <w:top w:val="single" w:sz="6" w:space="0" w:color="E7EAEC"/>
            </w:tcBorders>
            <w:shd w:val="clear" w:color="auto" w:fill="auto"/>
            <w:noWrap/>
            <w:tcMar>
              <w:top w:w="120" w:type="dxa"/>
              <w:left w:w="120" w:type="dxa"/>
              <w:bottom w:w="120" w:type="dxa"/>
              <w:right w:w="120" w:type="dxa"/>
            </w:tcMar>
          </w:tcPr>
          <w:p w14:paraId="331E58BE" w14:textId="77777777" w:rsidR="009C62A9" w:rsidRPr="001F606E" w:rsidRDefault="009C62A9" w:rsidP="0014352A">
            <w:pPr>
              <w:spacing w:after="0" w:line="240" w:lineRule="auto"/>
              <w:jc w:val="center"/>
              <w:rPr>
                <w:rFonts w:cs="Arial"/>
                <w:b/>
                <w:bCs/>
                <w:color w:val="D75057"/>
                <w:sz w:val="16"/>
                <w:szCs w:val="16"/>
                <w:shd w:val="clear" w:color="auto" w:fill="FFFFFF"/>
              </w:rPr>
            </w:pPr>
          </w:p>
        </w:tc>
      </w:tr>
    </w:tbl>
    <w:p w14:paraId="7FF77386" w14:textId="65BC9BFB" w:rsidR="00E966D1" w:rsidRPr="007741F4" w:rsidRDefault="00A558F9" w:rsidP="00E966D1">
      <w:pPr>
        <w:pStyle w:val="Titre1"/>
        <w:spacing w:before="300" w:beforeAutospacing="0" w:after="150" w:afterAutospacing="0"/>
        <w:rPr>
          <w:rFonts w:ascii="Montserrat Light" w:hAnsi="Montserrat Light" w:cstheme="minorHAnsi"/>
          <w:b w:val="0"/>
          <w:bCs w:val="0"/>
          <w:color w:val="1F5F99"/>
          <w:sz w:val="29"/>
          <w:szCs w:val="29"/>
        </w:rPr>
      </w:pPr>
      <w:r w:rsidRPr="007741F4">
        <w:rPr>
          <w:rFonts w:ascii="Montserrat Light" w:hAnsi="Montserrat Light" w:cstheme="minorHAnsi"/>
          <w:b w:val="0"/>
          <w:bCs w:val="0"/>
          <w:color w:val="1F5F99"/>
          <w:sz w:val="29"/>
          <w:szCs w:val="29"/>
        </w:rPr>
        <w:t>3</w:t>
      </w:r>
      <w:r w:rsidR="00E966D1" w:rsidRPr="007741F4">
        <w:rPr>
          <w:rFonts w:ascii="Montserrat Light" w:hAnsi="Montserrat Light" w:cstheme="minorHAnsi"/>
          <w:b w:val="0"/>
          <w:bCs w:val="0"/>
          <w:color w:val="1F5F99"/>
          <w:sz w:val="29"/>
          <w:szCs w:val="29"/>
        </w:rPr>
        <w:t>. Ratios d’analyse financière</w:t>
      </w:r>
    </w:p>
    <w:p w14:paraId="3BB1E853" w14:textId="37559423" w:rsidR="00A566C0" w:rsidRPr="007741F4" w:rsidRDefault="00A566C0" w:rsidP="00A566C0">
      <w:pPr>
        <w:spacing w:after="150" w:line="240" w:lineRule="auto"/>
        <w:jc w:val="both"/>
        <w:rPr>
          <w:rFonts w:ascii="Montserrat Light" w:eastAsia="Times New Roman" w:hAnsi="Montserrat Light" w:cs="Helvetica"/>
          <w:color w:val="676A6C"/>
          <w:sz w:val="18"/>
          <w:szCs w:val="18"/>
          <w:lang w:eastAsia="fr-FR"/>
        </w:rPr>
      </w:pPr>
      <w:r w:rsidRPr="007741F4">
        <w:rPr>
          <w:rFonts w:ascii="Montserrat Light" w:eastAsia="Times New Roman" w:hAnsi="Montserrat Light" w:cs="Helvetica"/>
          <w:color w:val="000000"/>
          <w:sz w:val="20"/>
          <w:szCs w:val="20"/>
          <w:lang w:eastAsia="fr-FR"/>
        </w:rPr>
        <w:t xml:space="preserve">Le tableau ci-dessous retrace les évolutions de l'épargne brute et de l'épargne nette de </w:t>
      </w:r>
      <w:r w:rsidR="00BA313B" w:rsidRPr="007741F4">
        <w:rPr>
          <w:rFonts w:ascii="Montserrat Light" w:eastAsia="Times New Roman" w:hAnsi="Montserrat Light" w:cs="Helvetica"/>
          <w:color w:val="000000"/>
          <w:sz w:val="20"/>
          <w:szCs w:val="20"/>
          <w:lang w:eastAsia="fr-FR"/>
        </w:rPr>
        <w:t>la commune</w:t>
      </w:r>
      <w:r w:rsidRPr="007741F4">
        <w:rPr>
          <w:rFonts w:ascii="Montserrat Light" w:eastAsia="Times New Roman" w:hAnsi="Montserrat Light" w:cs="Helvetica"/>
          <w:color w:val="000000"/>
          <w:sz w:val="20"/>
          <w:szCs w:val="20"/>
          <w:lang w:eastAsia="fr-FR"/>
        </w:rPr>
        <w:t xml:space="preserve"> avec les indicateurs permettant de les calculer. Pour rappel :</w:t>
      </w:r>
    </w:p>
    <w:p w14:paraId="332A84CE" w14:textId="77777777" w:rsidR="00A566C0" w:rsidRPr="007741F4" w:rsidRDefault="00A566C0" w:rsidP="00A566C0">
      <w:pPr>
        <w:spacing w:after="150" w:line="240" w:lineRule="auto"/>
        <w:jc w:val="both"/>
        <w:rPr>
          <w:rFonts w:ascii="Montserrat Light" w:eastAsia="Times New Roman" w:hAnsi="Montserrat Light" w:cs="Helvetica"/>
          <w:color w:val="676A6C"/>
          <w:sz w:val="18"/>
          <w:szCs w:val="18"/>
          <w:lang w:eastAsia="fr-FR"/>
        </w:rPr>
      </w:pPr>
      <w:r w:rsidRPr="007741F4">
        <w:rPr>
          <w:rFonts w:ascii="Montserrat Light" w:eastAsia="Times New Roman" w:hAnsi="Montserrat Light" w:cs="Helvetica"/>
          <w:b/>
          <w:bCs/>
          <w:color w:val="000000"/>
          <w:sz w:val="20"/>
          <w:szCs w:val="20"/>
          <w:lang w:eastAsia="fr-FR"/>
        </w:rPr>
        <w:t>L'épargne brute, </w:t>
      </w:r>
      <w:r w:rsidRPr="007741F4">
        <w:rPr>
          <w:rFonts w:ascii="Montserrat Light" w:eastAsia="Times New Roman" w:hAnsi="Montserrat Light" w:cs="Helvetica"/>
          <w:color w:val="000000"/>
          <w:sz w:val="20"/>
          <w:szCs w:val="20"/>
          <w:lang w:eastAsia="fr-FR"/>
        </w:rPr>
        <w:t>elle correspond à l'excédent de la section de fonctionnement sur un exercice, c'est à dire la différence entre les recettes réelles de fonctionnement et les dépenses réelles de fonctionnement. Elle sert ainsi à financer :</w:t>
      </w:r>
    </w:p>
    <w:p w14:paraId="0135A5B6" w14:textId="77777777" w:rsidR="00A566C0" w:rsidRPr="007741F4" w:rsidRDefault="00A566C0" w:rsidP="00A566C0">
      <w:pPr>
        <w:numPr>
          <w:ilvl w:val="0"/>
          <w:numId w:val="6"/>
        </w:numPr>
        <w:spacing w:before="100" w:beforeAutospacing="1" w:after="100" w:afterAutospacing="1" w:line="240" w:lineRule="auto"/>
        <w:jc w:val="both"/>
        <w:rPr>
          <w:rFonts w:ascii="Montserrat Light" w:eastAsia="Times New Roman" w:hAnsi="Montserrat Light" w:cs="Helvetica"/>
          <w:color w:val="676A6C"/>
          <w:sz w:val="18"/>
          <w:szCs w:val="18"/>
          <w:lang w:eastAsia="fr-FR"/>
        </w:rPr>
      </w:pPr>
      <w:r w:rsidRPr="007741F4">
        <w:rPr>
          <w:rFonts w:ascii="Montserrat Light" w:eastAsia="Times New Roman" w:hAnsi="Montserrat Light" w:cs="Helvetica"/>
          <w:color w:val="000000"/>
          <w:sz w:val="20"/>
          <w:szCs w:val="20"/>
          <w:lang w:eastAsia="fr-FR"/>
        </w:rPr>
        <w:t>Le remboursement du capital de la dette de l'exercice (inscrit au compte 1641 des dépenses d'investissement)</w:t>
      </w:r>
    </w:p>
    <w:p w14:paraId="0222E68D" w14:textId="77777777" w:rsidR="00A566C0" w:rsidRPr="007741F4" w:rsidRDefault="00A566C0" w:rsidP="00A566C0">
      <w:pPr>
        <w:numPr>
          <w:ilvl w:val="0"/>
          <w:numId w:val="6"/>
        </w:numPr>
        <w:spacing w:before="100" w:beforeAutospacing="1" w:after="100" w:afterAutospacing="1" w:line="240" w:lineRule="auto"/>
        <w:jc w:val="both"/>
        <w:rPr>
          <w:rFonts w:ascii="Montserrat Light" w:eastAsia="Times New Roman" w:hAnsi="Montserrat Light" w:cs="Helvetica"/>
          <w:color w:val="676A6C"/>
          <w:sz w:val="18"/>
          <w:szCs w:val="18"/>
          <w:lang w:eastAsia="fr-FR"/>
        </w:rPr>
      </w:pPr>
      <w:r w:rsidRPr="007741F4">
        <w:rPr>
          <w:rFonts w:ascii="Montserrat Light" w:eastAsia="Times New Roman" w:hAnsi="Montserrat Light" w:cs="Helvetica"/>
          <w:color w:val="000000"/>
          <w:sz w:val="20"/>
          <w:szCs w:val="20"/>
          <w:lang w:eastAsia="fr-FR"/>
        </w:rPr>
        <w:t>L'autofinancement des investissements</w:t>
      </w:r>
    </w:p>
    <w:p w14:paraId="0FF361E1" w14:textId="52858A34" w:rsidR="00A566C0" w:rsidRPr="007741F4" w:rsidRDefault="00A566C0" w:rsidP="00A566C0">
      <w:pPr>
        <w:spacing w:after="150" w:line="240" w:lineRule="auto"/>
        <w:jc w:val="both"/>
        <w:rPr>
          <w:rFonts w:ascii="Montserrat Light" w:eastAsia="Times New Roman" w:hAnsi="Montserrat Light" w:cs="Helvetica"/>
          <w:color w:val="676A6C"/>
          <w:sz w:val="18"/>
          <w:szCs w:val="18"/>
          <w:lang w:eastAsia="fr-FR"/>
        </w:rPr>
      </w:pPr>
      <w:r w:rsidRPr="007741F4">
        <w:rPr>
          <w:rFonts w:ascii="Montserrat Light" w:eastAsia="Times New Roman" w:hAnsi="Montserrat Light" w:cs="Helvetica"/>
          <w:color w:val="000000"/>
          <w:sz w:val="20"/>
          <w:szCs w:val="20"/>
          <w:lang w:eastAsia="fr-FR"/>
        </w:rPr>
        <w:t>A noter qu'</w:t>
      </w:r>
      <w:r w:rsidR="00BA313B" w:rsidRPr="007741F4">
        <w:rPr>
          <w:rFonts w:ascii="Montserrat Light" w:eastAsia="Times New Roman" w:hAnsi="Montserrat Light" w:cs="Helvetica"/>
          <w:color w:val="000000"/>
          <w:sz w:val="20"/>
          <w:szCs w:val="20"/>
          <w:lang w:eastAsia="fr-FR"/>
        </w:rPr>
        <w:t>une commune</w:t>
      </w:r>
      <w:r w:rsidRPr="007741F4">
        <w:rPr>
          <w:rFonts w:ascii="Montserrat Light" w:eastAsia="Times New Roman" w:hAnsi="Montserrat Light" w:cs="Helvetica"/>
          <w:color w:val="000000"/>
          <w:sz w:val="20"/>
          <w:szCs w:val="20"/>
          <w:lang w:eastAsia="fr-FR"/>
        </w:rPr>
        <w:t xml:space="preserve"> est en déséquilibre budgétaire au sens de l'article L.1612-4 du CGCT si son montant d'épargne brute dégagé sur un exercice ne lui permet pas de rembourser son capital de la dette sur ce même exercice.</w:t>
      </w:r>
    </w:p>
    <w:p w14:paraId="0568B658" w14:textId="133EEC88" w:rsidR="00B60727" w:rsidRPr="007741F4" w:rsidRDefault="00A566C0" w:rsidP="00A566C0">
      <w:pPr>
        <w:spacing w:after="150" w:line="240" w:lineRule="auto"/>
        <w:jc w:val="both"/>
        <w:rPr>
          <w:rFonts w:ascii="Montserrat Light" w:eastAsia="Times New Roman" w:hAnsi="Montserrat Light" w:cs="Helvetica"/>
          <w:color w:val="000000"/>
          <w:sz w:val="20"/>
          <w:szCs w:val="20"/>
          <w:lang w:eastAsia="fr-FR"/>
        </w:rPr>
      </w:pPr>
      <w:r w:rsidRPr="007741F4">
        <w:rPr>
          <w:rFonts w:ascii="Montserrat Light" w:eastAsia="Times New Roman" w:hAnsi="Montserrat Light" w:cs="Helvetica"/>
          <w:b/>
          <w:bCs/>
          <w:color w:val="000000"/>
          <w:sz w:val="20"/>
          <w:szCs w:val="20"/>
          <w:lang w:eastAsia="fr-FR"/>
        </w:rPr>
        <w:lastRenderedPageBreak/>
        <w:t>L'épargne nette ou capacité d'autofinancement</w:t>
      </w:r>
      <w:r w:rsidRPr="007741F4">
        <w:rPr>
          <w:rFonts w:ascii="Montserrat Light" w:eastAsia="Times New Roman" w:hAnsi="Montserrat Light" w:cs="Helvetica"/>
          <w:color w:val="000000"/>
          <w:sz w:val="20"/>
          <w:szCs w:val="20"/>
          <w:lang w:eastAsia="fr-FR"/>
        </w:rPr>
        <w:t xml:space="preserve"> représente le montant d'autofinancement réel de </w:t>
      </w:r>
      <w:r w:rsidR="00BA313B" w:rsidRPr="007741F4">
        <w:rPr>
          <w:rFonts w:ascii="Montserrat Light" w:eastAsia="Times New Roman" w:hAnsi="Montserrat Light" w:cs="Helvetica"/>
          <w:color w:val="000000"/>
          <w:sz w:val="20"/>
          <w:szCs w:val="20"/>
          <w:lang w:eastAsia="fr-FR"/>
        </w:rPr>
        <w:t>la commune</w:t>
      </w:r>
      <w:r w:rsidRPr="007741F4">
        <w:rPr>
          <w:rFonts w:ascii="Montserrat Light" w:eastAsia="Times New Roman" w:hAnsi="Montserrat Light" w:cs="Helvetica"/>
          <w:color w:val="000000"/>
          <w:sz w:val="20"/>
          <w:szCs w:val="20"/>
          <w:lang w:eastAsia="fr-FR"/>
        </w:rPr>
        <w:t xml:space="preserve"> sur un exercice. Celle-ci est composée de l'excédent de la section de fonctionnement (ou épargne brute) duquel a été retraité le montant des emprunts souscrits par </w:t>
      </w:r>
      <w:r w:rsidR="00BA313B" w:rsidRPr="007741F4">
        <w:rPr>
          <w:rFonts w:ascii="Montserrat Light" w:eastAsia="Times New Roman" w:hAnsi="Montserrat Light" w:cs="Helvetica"/>
          <w:color w:val="000000"/>
          <w:sz w:val="20"/>
          <w:szCs w:val="20"/>
          <w:lang w:eastAsia="fr-FR"/>
        </w:rPr>
        <w:t>la commune</w:t>
      </w:r>
      <w:r w:rsidRPr="007741F4">
        <w:rPr>
          <w:rFonts w:ascii="Montserrat Light" w:eastAsia="Times New Roman" w:hAnsi="Montserrat Light" w:cs="Helvetica"/>
          <w:color w:val="000000"/>
          <w:sz w:val="20"/>
          <w:szCs w:val="20"/>
          <w:lang w:eastAsia="fr-FR"/>
        </w:rPr>
        <w:t xml:space="preserve"> sur l'exercice.</w:t>
      </w:r>
    </w:p>
    <w:p w14:paraId="27EA1E2C" w14:textId="076EB601" w:rsidR="002A12E7" w:rsidRPr="007741F4" w:rsidRDefault="002A12E7" w:rsidP="002A12E7">
      <w:pPr>
        <w:spacing w:after="150" w:line="240" w:lineRule="auto"/>
        <w:jc w:val="center"/>
        <w:rPr>
          <w:rFonts w:ascii="Montserrat Light" w:eastAsia="Times New Roman" w:hAnsi="Montserrat Light" w:cs="Helvetica"/>
          <w:b/>
          <w:bCs/>
          <w:color w:val="000000"/>
          <w:lang w:eastAsia="fr-FR"/>
        </w:rPr>
      </w:pPr>
      <w:r w:rsidRPr="007741F4">
        <w:rPr>
          <w:rFonts w:ascii="Montserrat Light" w:eastAsia="Times New Roman" w:hAnsi="Montserrat Light" w:cs="Helvetica"/>
          <w:b/>
          <w:bCs/>
          <w:color w:val="000000"/>
          <w:lang w:eastAsia="fr-FR"/>
        </w:rPr>
        <w:t xml:space="preserve">Evolution </w:t>
      </w:r>
      <w:proofErr w:type="gramStart"/>
      <w:r w:rsidRPr="007741F4">
        <w:rPr>
          <w:rFonts w:ascii="Montserrat Light" w:eastAsia="Times New Roman" w:hAnsi="Montserrat Light" w:cs="Helvetica"/>
          <w:b/>
          <w:bCs/>
          <w:color w:val="000000"/>
          <w:lang w:eastAsia="fr-FR"/>
        </w:rPr>
        <w:t>des niveau</w:t>
      </w:r>
      <w:proofErr w:type="gramEnd"/>
      <w:r w:rsidRPr="007741F4">
        <w:rPr>
          <w:rFonts w:ascii="Montserrat Light" w:eastAsia="Times New Roman" w:hAnsi="Montserrat Light" w:cs="Helvetica"/>
          <w:b/>
          <w:bCs/>
          <w:color w:val="000000"/>
          <w:lang w:eastAsia="fr-FR"/>
        </w:rPr>
        <w:t xml:space="preserve"> d’épargne de </w:t>
      </w:r>
      <w:r w:rsidR="00BA313B" w:rsidRPr="007741F4">
        <w:rPr>
          <w:rFonts w:ascii="Montserrat Light" w:eastAsia="Times New Roman" w:hAnsi="Montserrat Light" w:cs="Helvetica"/>
          <w:b/>
          <w:bCs/>
          <w:color w:val="000000"/>
          <w:lang w:eastAsia="fr-FR"/>
        </w:rPr>
        <w:t>la commune</w:t>
      </w:r>
    </w:p>
    <w:tbl>
      <w:tblPr>
        <w:tblW w:w="10773" w:type="dxa"/>
        <w:jc w:val="center"/>
        <w:tblLayout w:type="fixed"/>
        <w:tblCellMar>
          <w:top w:w="10" w:type="dxa"/>
          <w:left w:w="10" w:type="dxa"/>
          <w:bottom w:w="10" w:type="dxa"/>
          <w:right w:w="10" w:type="dxa"/>
        </w:tblCellMar>
        <w:tblLook w:val="04A0" w:firstRow="1" w:lastRow="0" w:firstColumn="1" w:lastColumn="0" w:noHBand="0" w:noVBand="1"/>
      </w:tblPr>
      <w:tblGrid>
        <w:gridCol w:w="3118"/>
        <w:gridCol w:w="1531"/>
        <w:gridCol w:w="1531"/>
        <w:gridCol w:w="1531"/>
        <w:gridCol w:w="1531"/>
        <w:gridCol w:w="1531"/>
      </w:tblGrid>
      <w:tr w:rsidR="00AD7B92" w:rsidRPr="007741F4" w14:paraId="57319550" w14:textId="77777777" w:rsidTr="00CC0162">
        <w:trPr>
          <w:tblHeader/>
          <w:jc w:val="center"/>
        </w:trPr>
        <w:tc>
          <w:tcPr>
            <w:tcW w:w="3118" w:type="dxa"/>
            <w:tcBorders>
              <w:top w:val="nil"/>
              <w:bottom w:val="single" w:sz="6" w:space="0" w:color="DDDDDD"/>
            </w:tcBorders>
            <w:shd w:val="clear" w:color="auto" w:fill="1F5F99"/>
            <w:tcMar>
              <w:top w:w="120" w:type="dxa"/>
              <w:left w:w="120" w:type="dxa"/>
              <w:bottom w:w="120" w:type="dxa"/>
              <w:right w:w="120" w:type="dxa"/>
            </w:tcMar>
            <w:vAlign w:val="center"/>
            <w:hideMark/>
          </w:tcPr>
          <w:p w14:paraId="1B708254" w14:textId="77777777"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20"/>
                <w:szCs w:val="20"/>
                <w:lang w:eastAsia="fr-FR"/>
              </w:rPr>
              <w:t>Année</w:t>
            </w:r>
          </w:p>
        </w:tc>
        <w:tc>
          <w:tcPr>
            <w:tcW w:w="1531" w:type="dxa"/>
            <w:tcBorders>
              <w:top w:val="nil"/>
              <w:bottom w:val="single" w:sz="6" w:space="0" w:color="DDDDDD"/>
            </w:tcBorders>
            <w:shd w:val="clear" w:color="auto" w:fill="1F5F99"/>
            <w:noWrap/>
            <w:tcMar>
              <w:top w:w="120" w:type="dxa"/>
              <w:left w:w="120" w:type="dxa"/>
              <w:bottom w:w="120" w:type="dxa"/>
              <w:right w:w="120" w:type="dxa"/>
            </w:tcMar>
            <w:hideMark/>
          </w:tcPr>
          <w:p w14:paraId="0EE414C4"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2019</w:t>
            </w:r>
          </w:p>
          <w:p w14:paraId="464496B9" w14:textId="5EFD6896"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w:t>
            </w:r>
          </w:p>
        </w:tc>
        <w:tc>
          <w:tcPr>
            <w:tcW w:w="1531" w:type="dxa"/>
            <w:tcBorders>
              <w:top w:val="nil"/>
              <w:bottom w:val="single" w:sz="6" w:space="0" w:color="DDDDDD"/>
            </w:tcBorders>
            <w:shd w:val="clear" w:color="auto" w:fill="1F5F99"/>
            <w:noWrap/>
            <w:tcMar>
              <w:top w:w="120" w:type="dxa"/>
              <w:left w:w="120" w:type="dxa"/>
              <w:bottom w:w="120" w:type="dxa"/>
              <w:right w:w="120" w:type="dxa"/>
            </w:tcMar>
            <w:hideMark/>
          </w:tcPr>
          <w:p w14:paraId="794AED5B"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2020</w:t>
            </w:r>
          </w:p>
          <w:p w14:paraId="5057189D" w14:textId="4A80BD76"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w:t>
            </w:r>
          </w:p>
        </w:tc>
        <w:tc>
          <w:tcPr>
            <w:tcW w:w="1531" w:type="dxa"/>
            <w:tcBorders>
              <w:top w:val="nil"/>
              <w:bottom w:val="single" w:sz="6" w:space="0" w:color="DDDDDD"/>
            </w:tcBorders>
            <w:shd w:val="clear" w:color="auto" w:fill="1F5F99"/>
            <w:noWrap/>
            <w:tcMar>
              <w:top w:w="120" w:type="dxa"/>
              <w:left w:w="120" w:type="dxa"/>
              <w:bottom w:w="120" w:type="dxa"/>
              <w:right w:w="120" w:type="dxa"/>
            </w:tcMar>
            <w:hideMark/>
          </w:tcPr>
          <w:p w14:paraId="094C529B"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2021</w:t>
            </w:r>
          </w:p>
          <w:p w14:paraId="38581DF8" w14:textId="44FAD033" w:rsidR="00AD7B92" w:rsidRPr="007741F4" w:rsidRDefault="002B28E7"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4"/>
                <w:szCs w:val="14"/>
                <w:lang w:eastAsia="fr-FR"/>
              </w:rPr>
              <w:t>CA prévisionnel</w:t>
            </w:r>
          </w:p>
        </w:tc>
        <w:tc>
          <w:tcPr>
            <w:tcW w:w="1531" w:type="dxa"/>
            <w:tcBorders>
              <w:top w:val="nil"/>
              <w:bottom w:val="single" w:sz="6" w:space="0" w:color="DDDDDD"/>
            </w:tcBorders>
            <w:shd w:val="clear" w:color="auto" w:fill="1F5F99"/>
          </w:tcPr>
          <w:p w14:paraId="665A78E7" w14:textId="77777777" w:rsidR="00AD7B92" w:rsidRPr="007741F4" w:rsidRDefault="00AD7B92" w:rsidP="00AD7B92">
            <w:pPr>
              <w:spacing w:after="0" w:line="240" w:lineRule="auto"/>
              <w:jc w:val="center"/>
              <w:rPr>
                <w:rFonts w:ascii="Montserrat Light" w:eastAsia="Times New Roman" w:hAnsi="Montserrat Light" w:cs="Helvetica"/>
                <w:b/>
                <w:bCs/>
                <w:color w:val="FFFFFF"/>
                <w:sz w:val="18"/>
                <w:szCs w:val="18"/>
                <w:lang w:eastAsia="fr-FR"/>
              </w:rPr>
            </w:pPr>
            <w:r w:rsidRPr="007741F4">
              <w:rPr>
                <w:rFonts w:ascii="Montserrat Light" w:eastAsia="Times New Roman" w:hAnsi="Montserrat Light" w:cs="Helvetica"/>
                <w:b/>
                <w:bCs/>
                <w:color w:val="FFFFFF"/>
                <w:sz w:val="18"/>
                <w:szCs w:val="18"/>
                <w:lang w:eastAsia="fr-FR"/>
              </w:rPr>
              <w:t>2022</w:t>
            </w:r>
          </w:p>
          <w:p w14:paraId="33448171" w14:textId="37DD202B" w:rsidR="00AD7B92" w:rsidRPr="007741F4" w:rsidRDefault="00AD7B92" w:rsidP="00AD7B92">
            <w:pPr>
              <w:spacing w:after="0" w:line="240" w:lineRule="auto"/>
              <w:jc w:val="center"/>
              <w:rPr>
                <w:rFonts w:ascii="Montserrat Light" w:eastAsia="Times New Roman" w:hAnsi="Montserrat Light" w:cs="Helvetica"/>
                <w:b/>
                <w:bCs/>
                <w:color w:val="FFFFFF"/>
                <w:sz w:val="18"/>
                <w:szCs w:val="18"/>
                <w:shd w:val="clear" w:color="auto" w:fill="1F5F99"/>
                <w:lang w:eastAsia="fr-FR"/>
              </w:rPr>
            </w:pPr>
            <w:r w:rsidRPr="007741F4">
              <w:rPr>
                <w:rFonts w:ascii="Montserrat Light" w:eastAsia="Times New Roman" w:hAnsi="Montserrat Light" w:cs="Helvetica"/>
                <w:b/>
                <w:bCs/>
                <w:color w:val="FFFFFF"/>
                <w:sz w:val="14"/>
                <w:szCs w:val="14"/>
                <w:lang w:eastAsia="fr-FR"/>
              </w:rPr>
              <w:t>BP</w:t>
            </w:r>
          </w:p>
        </w:tc>
        <w:tc>
          <w:tcPr>
            <w:tcW w:w="1531" w:type="dxa"/>
            <w:tcBorders>
              <w:top w:val="nil"/>
              <w:bottom w:val="single" w:sz="6" w:space="0" w:color="DDDDDD"/>
            </w:tcBorders>
            <w:shd w:val="clear" w:color="auto" w:fill="1F5F99"/>
            <w:noWrap/>
            <w:tcMar>
              <w:top w:w="120" w:type="dxa"/>
              <w:left w:w="120" w:type="dxa"/>
              <w:bottom w:w="120" w:type="dxa"/>
              <w:right w:w="120" w:type="dxa"/>
            </w:tcMar>
            <w:vAlign w:val="center"/>
            <w:hideMark/>
          </w:tcPr>
          <w:p w14:paraId="27829241" w14:textId="7AE30E69" w:rsidR="00AD7B92" w:rsidRPr="007741F4" w:rsidRDefault="00AD7B92" w:rsidP="00AD7B92">
            <w:pPr>
              <w:spacing w:after="0" w:line="240" w:lineRule="auto"/>
              <w:jc w:val="center"/>
              <w:rPr>
                <w:rFonts w:ascii="Montserrat Light" w:eastAsia="Times New Roman" w:hAnsi="Montserrat Light" w:cs="Helvetica"/>
                <w:b/>
                <w:bCs/>
                <w:color w:val="676A6C"/>
                <w:sz w:val="20"/>
                <w:szCs w:val="20"/>
                <w:lang w:eastAsia="fr-FR"/>
              </w:rPr>
            </w:pPr>
            <w:r w:rsidRPr="007741F4">
              <w:rPr>
                <w:rFonts w:ascii="Montserrat Light" w:eastAsia="Times New Roman" w:hAnsi="Montserrat Light" w:cs="Helvetica"/>
                <w:b/>
                <w:bCs/>
                <w:color w:val="FFFFFF"/>
                <w:sz w:val="18"/>
                <w:szCs w:val="18"/>
                <w:shd w:val="clear" w:color="auto" w:fill="1F5F99"/>
                <w:lang w:eastAsia="fr-FR"/>
              </w:rPr>
              <w:t>2021-2022 %</w:t>
            </w:r>
          </w:p>
        </w:tc>
      </w:tr>
      <w:tr w:rsidR="00253757" w:rsidRPr="007741F4" w14:paraId="70FC738D" w14:textId="77777777" w:rsidTr="00BA313B">
        <w:trPr>
          <w:trHeight w:hRule="exact" w:val="624"/>
          <w:jc w:val="center"/>
        </w:trPr>
        <w:tc>
          <w:tcPr>
            <w:tcW w:w="3118" w:type="dxa"/>
            <w:tcBorders>
              <w:top w:val="single" w:sz="6" w:space="0" w:color="E7EAEC"/>
            </w:tcBorders>
            <w:shd w:val="clear" w:color="auto" w:fill="F9F9F9"/>
            <w:tcMar>
              <w:top w:w="120" w:type="dxa"/>
              <w:left w:w="120" w:type="dxa"/>
              <w:bottom w:w="120" w:type="dxa"/>
              <w:right w:w="120" w:type="dxa"/>
            </w:tcMar>
            <w:vAlign w:val="center"/>
            <w:hideMark/>
          </w:tcPr>
          <w:p w14:paraId="243A05C4" w14:textId="77777777" w:rsidR="00253757" w:rsidRPr="007741F4" w:rsidRDefault="00253757" w:rsidP="00253757">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Recettes Réelles de fonctionnement (€)</w:t>
            </w:r>
          </w:p>
        </w:tc>
        <w:tc>
          <w:tcPr>
            <w:tcW w:w="1531" w:type="dxa"/>
            <w:tcBorders>
              <w:top w:val="single" w:sz="6" w:space="0" w:color="E7EAEC"/>
            </w:tcBorders>
            <w:shd w:val="clear" w:color="auto" w:fill="F9F9F9"/>
            <w:noWrap/>
            <w:tcMar>
              <w:top w:w="120" w:type="dxa"/>
              <w:left w:w="120" w:type="dxa"/>
              <w:bottom w:w="120" w:type="dxa"/>
              <w:right w:w="120" w:type="dxa"/>
            </w:tcMar>
            <w:vAlign w:val="center"/>
            <w:hideMark/>
          </w:tcPr>
          <w:p w14:paraId="60FBF2AA" w14:textId="29C6EE1A"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143 901</w:t>
            </w:r>
          </w:p>
        </w:tc>
        <w:tc>
          <w:tcPr>
            <w:tcW w:w="1531" w:type="dxa"/>
            <w:tcBorders>
              <w:top w:val="single" w:sz="6" w:space="0" w:color="E7EAEC"/>
            </w:tcBorders>
            <w:shd w:val="clear" w:color="auto" w:fill="F9F9F9"/>
            <w:noWrap/>
            <w:tcMar>
              <w:top w:w="120" w:type="dxa"/>
              <w:left w:w="120" w:type="dxa"/>
              <w:bottom w:w="120" w:type="dxa"/>
              <w:right w:w="120" w:type="dxa"/>
            </w:tcMar>
            <w:vAlign w:val="center"/>
            <w:hideMark/>
          </w:tcPr>
          <w:p w14:paraId="3C994205" w14:textId="260FA9FE"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134 880</w:t>
            </w:r>
          </w:p>
        </w:tc>
        <w:tc>
          <w:tcPr>
            <w:tcW w:w="1531" w:type="dxa"/>
            <w:tcBorders>
              <w:top w:val="single" w:sz="6" w:space="0" w:color="E7EAEC"/>
            </w:tcBorders>
            <w:shd w:val="clear" w:color="auto" w:fill="F9F9F9"/>
            <w:noWrap/>
            <w:tcMar>
              <w:top w:w="120" w:type="dxa"/>
              <w:left w:w="120" w:type="dxa"/>
              <w:bottom w:w="120" w:type="dxa"/>
              <w:right w:w="120" w:type="dxa"/>
            </w:tcMar>
            <w:vAlign w:val="center"/>
            <w:hideMark/>
          </w:tcPr>
          <w:p w14:paraId="5E86809F" w14:textId="0FD95133"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146 882</w:t>
            </w:r>
          </w:p>
        </w:tc>
        <w:tc>
          <w:tcPr>
            <w:tcW w:w="1531" w:type="dxa"/>
            <w:tcBorders>
              <w:top w:val="single" w:sz="6" w:space="0" w:color="E7EAEC"/>
            </w:tcBorders>
            <w:shd w:val="clear" w:color="auto" w:fill="F9F9F9"/>
            <w:vAlign w:val="center"/>
          </w:tcPr>
          <w:p w14:paraId="70D9EE7A" w14:textId="25870B67"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195 266</w:t>
            </w:r>
          </w:p>
        </w:tc>
        <w:tc>
          <w:tcPr>
            <w:tcW w:w="1531" w:type="dxa"/>
            <w:tcBorders>
              <w:top w:val="single" w:sz="6" w:space="0" w:color="E7EAEC"/>
            </w:tcBorders>
            <w:shd w:val="clear" w:color="auto" w:fill="F9F9F9"/>
            <w:noWrap/>
            <w:tcMar>
              <w:top w:w="120" w:type="dxa"/>
              <w:left w:w="120" w:type="dxa"/>
              <w:bottom w:w="120" w:type="dxa"/>
              <w:right w:w="120" w:type="dxa"/>
            </w:tcMar>
            <w:vAlign w:val="center"/>
            <w:hideMark/>
          </w:tcPr>
          <w:p w14:paraId="6901468D" w14:textId="74ECB8C4"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32,94 %</w:t>
            </w:r>
          </w:p>
        </w:tc>
      </w:tr>
      <w:tr w:rsidR="00253757" w:rsidRPr="007741F4" w14:paraId="7BC10F2B" w14:textId="77777777" w:rsidTr="00BA313B">
        <w:trPr>
          <w:trHeight w:hRule="exact" w:val="454"/>
          <w:jc w:val="center"/>
        </w:trPr>
        <w:tc>
          <w:tcPr>
            <w:tcW w:w="3118" w:type="dxa"/>
            <w:tcBorders>
              <w:top w:val="single" w:sz="6" w:space="0" w:color="E7EAEC"/>
            </w:tcBorders>
            <w:shd w:val="clear" w:color="auto" w:fill="auto"/>
            <w:tcMar>
              <w:top w:w="120" w:type="dxa"/>
              <w:left w:w="120" w:type="dxa"/>
              <w:bottom w:w="120" w:type="dxa"/>
              <w:right w:w="120" w:type="dxa"/>
            </w:tcMar>
            <w:vAlign w:val="center"/>
            <w:hideMark/>
          </w:tcPr>
          <w:p w14:paraId="1FE9CA62" w14:textId="77777777" w:rsidR="00253757" w:rsidRPr="007741F4" w:rsidRDefault="00253757" w:rsidP="00253757">
            <w:pPr>
              <w:jc w:val="center"/>
              <w:rPr>
                <w:rFonts w:ascii="Montserrat Light" w:eastAsia="Times New Roman" w:hAnsi="Montserrat Light" w:cstheme="minorHAnsi"/>
                <w:b/>
                <w:bCs/>
                <w:color w:val="878787"/>
                <w:sz w:val="20"/>
                <w:szCs w:val="20"/>
                <w:lang w:eastAsia="fr-FR"/>
              </w:rPr>
            </w:pPr>
            <w:r w:rsidRPr="007741F4">
              <w:rPr>
                <w:rFonts w:ascii="Montserrat Light" w:eastAsia="Times New Roman" w:hAnsi="Montserrat Light" w:cstheme="minorHAnsi"/>
                <w:b/>
                <w:bCs/>
                <w:i/>
                <w:iCs/>
                <w:color w:val="878787"/>
                <w:sz w:val="20"/>
                <w:szCs w:val="20"/>
                <w:lang w:eastAsia="fr-FR"/>
              </w:rPr>
              <w:t>Dont recettes exceptionnelles</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6705C347" w14:textId="48EB7DA7" w:rsidR="00253757" w:rsidRPr="007741F4" w:rsidRDefault="00253757" w:rsidP="00253757">
            <w:pPr>
              <w:spacing w:after="0" w:line="240" w:lineRule="auto"/>
              <w:jc w:val="center"/>
              <w:rPr>
                <w:rFonts w:ascii="Montserrat Light" w:eastAsia="Times New Roman" w:hAnsi="Montserrat Light" w:cstheme="minorHAnsi"/>
                <w:b/>
                <w:bCs/>
                <w:i/>
                <w:iCs/>
                <w:color w:val="878787"/>
                <w:sz w:val="16"/>
                <w:szCs w:val="16"/>
                <w:lang w:eastAsia="fr-FR"/>
              </w:rPr>
            </w:pPr>
            <w:proofErr w:type="gramStart"/>
            <w:r w:rsidRPr="007741F4">
              <w:rPr>
                <w:rFonts w:ascii="Montserrat Light" w:eastAsia="Times New Roman" w:hAnsi="Montserrat Light" w:cstheme="minorHAnsi"/>
                <w:b/>
                <w:bCs/>
                <w:i/>
                <w:iCs/>
                <w:color w:val="878787"/>
                <w:sz w:val="16"/>
                <w:szCs w:val="16"/>
                <w:lang w:eastAsia="fr-FR"/>
              </w:rPr>
              <w:t xml:space="preserve">6 767</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6321650A" w14:textId="79646E76" w:rsidR="00253757" w:rsidRPr="007741F4" w:rsidRDefault="00253757" w:rsidP="00253757">
            <w:pPr>
              <w:spacing w:after="0" w:line="240" w:lineRule="auto"/>
              <w:jc w:val="center"/>
              <w:rPr>
                <w:rFonts w:ascii="Montserrat Light" w:eastAsia="Times New Roman" w:hAnsi="Montserrat Light" w:cstheme="minorHAnsi"/>
                <w:b/>
                <w:bCs/>
                <w:i/>
                <w:iCs/>
                <w:color w:val="878787"/>
                <w:sz w:val="16"/>
                <w:szCs w:val="16"/>
                <w:lang w:eastAsia="fr-FR"/>
              </w:rPr>
            </w:pPr>
            <w:proofErr w:type="gramStart"/>
            <w:r w:rsidRPr="007741F4">
              <w:rPr>
                <w:rFonts w:ascii="Montserrat Light" w:eastAsia="Times New Roman" w:hAnsi="Montserrat Light" w:cstheme="minorHAnsi"/>
                <w:b/>
                <w:bCs/>
                <w:i/>
                <w:iCs/>
                <w:color w:val="878787"/>
                <w:sz w:val="16"/>
                <w:szCs w:val="16"/>
                <w:lang w:eastAsia="fr-FR"/>
              </w:rPr>
              <w:t xml:space="preserve">12 969</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132E2034" w14:textId="07B012C7" w:rsidR="00253757" w:rsidRPr="007741F4" w:rsidRDefault="00253757" w:rsidP="00253757">
            <w:pPr>
              <w:spacing w:after="0" w:line="240" w:lineRule="auto"/>
              <w:jc w:val="center"/>
              <w:rPr>
                <w:rFonts w:ascii="Montserrat Light" w:eastAsia="Times New Roman" w:hAnsi="Montserrat Light" w:cstheme="minorHAnsi"/>
                <w:b/>
                <w:bCs/>
                <w:i/>
                <w:iCs/>
                <w:color w:val="878787"/>
                <w:sz w:val="16"/>
                <w:szCs w:val="16"/>
                <w:lang w:eastAsia="fr-FR"/>
              </w:rPr>
            </w:pPr>
            <w:proofErr w:type="gramStart"/>
            <w:r w:rsidRPr="007741F4">
              <w:rPr>
                <w:rFonts w:ascii="Montserrat Light" w:eastAsia="Times New Roman" w:hAnsi="Montserrat Light" w:cstheme="minorHAnsi"/>
                <w:b/>
                <w:bCs/>
                <w:i/>
                <w:iCs/>
                <w:color w:val="878787"/>
                <w:sz w:val="16"/>
                <w:szCs w:val="16"/>
                <w:lang w:eastAsia="fr-FR"/>
              </w:rPr>
              <w:t xml:space="preserve">2 269</w:t>
            </w:r>
          </w:p>
        </w:tc>
        <w:tc>
          <w:tcPr>
            <w:tcW w:w="1531" w:type="dxa"/>
            <w:tcBorders>
              <w:top w:val="single" w:sz="6" w:space="0" w:color="E7EAEC"/>
            </w:tcBorders>
            <w:vAlign w:val="center"/>
          </w:tcPr>
          <w:p w14:paraId="2870B580" w14:textId="028E495D" w:rsidR="00253757" w:rsidRPr="007741F4" w:rsidRDefault="00253757" w:rsidP="00253757">
            <w:pPr>
              <w:spacing w:after="0" w:line="240" w:lineRule="auto"/>
              <w:jc w:val="center"/>
              <w:rPr>
                <w:rFonts w:ascii="Montserrat Light" w:eastAsia="Times New Roman" w:hAnsi="Montserrat Light" w:cstheme="minorHAnsi"/>
                <w:b/>
                <w:bCs/>
                <w:i/>
                <w:iCs/>
                <w:color w:val="878787"/>
                <w:sz w:val="16"/>
                <w:szCs w:val="16"/>
                <w:lang w:eastAsia="fr-FR"/>
              </w:rPr>
            </w:pPr>
            <w:proofErr w:type="gramStart"/>
            <w:r w:rsidRPr="007741F4">
              <w:rPr>
                <w:rFonts w:ascii="Montserrat Light" w:eastAsia="Times New Roman" w:hAnsi="Montserrat Light" w:cstheme="minorHAnsi"/>
                <w:b/>
                <w:bCs/>
                <w:i/>
                <w:iCs/>
                <w:color w:val="878787"/>
                <w:sz w:val="16"/>
                <w:szCs w:val="16"/>
                <w:lang w:eastAsia="fr-FR"/>
              </w:rPr>
              <w:t xml:space="preserve">0</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6B96301F" w14:textId="739EA6C4" w:rsidR="00253757" w:rsidRPr="007741F4" w:rsidRDefault="00253757" w:rsidP="00253757">
            <w:pPr>
              <w:spacing w:after="0" w:line="240" w:lineRule="auto"/>
              <w:jc w:val="center"/>
              <w:rPr>
                <w:rFonts w:ascii="Montserrat Light" w:eastAsia="Times New Roman" w:hAnsi="Montserrat Light" w:cstheme="minorHAnsi"/>
                <w:b/>
                <w:bCs/>
                <w:i/>
                <w:iCs/>
                <w:color w:val="878787"/>
                <w:sz w:val="16"/>
                <w:szCs w:val="16"/>
                <w:lang w:eastAsia="fr-FR"/>
              </w:rPr>
            </w:pPr>
            <w:r w:rsidRPr="007741F4">
              <w:rPr>
                <w:rFonts w:ascii="Montserrat Light" w:eastAsia="Times New Roman" w:hAnsi="Montserrat Light" w:cstheme="minorHAnsi"/>
                <w:b/>
                <w:bCs/>
                <w:i/>
                <w:iCs/>
                <w:color w:val="878787"/>
                <w:sz w:val="16"/>
                <w:szCs w:val="16"/>
                <w:lang w:eastAsia="fr-FR"/>
              </w:rPr>
              <w:t>-</w:t>
            </w:r>
          </w:p>
        </w:tc>
      </w:tr>
      <w:tr w:rsidR="00253757" w:rsidRPr="007741F4" w14:paraId="0A29DE2C" w14:textId="77777777" w:rsidTr="00BA313B">
        <w:trPr>
          <w:trHeight w:hRule="exact" w:val="624"/>
          <w:jc w:val="center"/>
        </w:trPr>
        <w:tc>
          <w:tcPr>
            <w:tcW w:w="3118" w:type="dxa"/>
            <w:tcBorders>
              <w:top w:val="single" w:sz="6" w:space="0" w:color="E7EAEC"/>
            </w:tcBorders>
            <w:shd w:val="clear" w:color="auto" w:fill="F9F9F9"/>
            <w:tcMar>
              <w:top w:w="120" w:type="dxa"/>
              <w:left w:w="120" w:type="dxa"/>
              <w:bottom w:w="120" w:type="dxa"/>
              <w:right w:w="120" w:type="dxa"/>
            </w:tcMar>
            <w:vAlign w:val="center"/>
            <w:hideMark/>
          </w:tcPr>
          <w:p w14:paraId="386FD2D7" w14:textId="77777777" w:rsidR="00253757" w:rsidRPr="007741F4" w:rsidRDefault="00253757" w:rsidP="00253757">
            <w:pPr>
              <w:spacing w:after="0" w:line="240" w:lineRule="auto"/>
              <w:jc w:val="center"/>
              <w:rPr>
                <w:rFonts w:ascii="Montserrat Light" w:eastAsia="Times New Roman" w:hAnsi="Montserrat Light" w:cs="Helvetica"/>
                <w:color w:val="676A6C"/>
                <w:sz w:val="20"/>
                <w:szCs w:val="20"/>
                <w:lang w:eastAsia="fr-FR"/>
              </w:rPr>
            </w:pPr>
            <w:r w:rsidRPr="007741F4">
              <w:rPr>
                <w:rFonts w:ascii="Montserrat Light" w:eastAsia="Times New Roman" w:hAnsi="Montserrat Light" w:cs="Helvetica"/>
                <w:sz w:val="20"/>
                <w:szCs w:val="20"/>
                <w:lang w:eastAsia="fr-FR"/>
              </w:rPr>
              <w:t>Dépenses Réelles de fonctionnement (€)</w:t>
            </w:r>
          </w:p>
        </w:tc>
        <w:tc>
          <w:tcPr>
            <w:tcW w:w="1531" w:type="dxa"/>
            <w:tcBorders>
              <w:top w:val="single" w:sz="6" w:space="0" w:color="E7EAEC"/>
            </w:tcBorders>
            <w:shd w:val="clear" w:color="auto" w:fill="F9F9F9"/>
            <w:noWrap/>
            <w:tcMar>
              <w:top w:w="120" w:type="dxa"/>
              <w:left w:w="120" w:type="dxa"/>
              <w:bottom w:w="120" w:type="dxa"/>
              <w:right w:w="120" w:type="dxa"/>
            </w:tcMar>
            <w:vAlign w:val="center"/>
          </w:tcPr>
          <w:p w14:paraId="34F86370" w14:textId="3BF1809D"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176 336</w:t>
            </w:r>
          </w:p>
        </w:tc>
        <w:tc>
          <w:tcPr>
            <w:tcW w:w="1531" w:type="dxa"/>
            <w:tcBorders>
              <w:top w:val="single" w:sz="6" w:space="0" w:color="E7EAEC"/>
            </w:tcBorders>
            <w:shd w:val="clear" w:color="auto" w:fill="F9F9F9"/>
            <w:noWrap/>
            <w:tcMar>
              <w:top w:w="120" w:type="dxa"/>
              <w:left w:w="120" w:type="dxa"/>
              <w:bottom w:w="120" w:type="dxa"/>
              <w:right w:w="120" w:type="dxa"/>
            </w:tcMar>
            <w:vAlign w:val="center"/>
          </w:tcPr>
          <w:p w14:paraId="380B97A7" w14:textId="374D3F5F"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182 366</w:t>
            </w:r>
          </w:p>
        </w:tc>
        <w:tc>
          <w:tcPr>
            <w:tcW w:w="1531" w:type="dxa"/>
            <w:tcBorders>
              <w:top w:val="single" w:sz="6" w:space="0" w:color="E7EAEC"/>
            </w:tcBorders>
            <w:shd w:val="clear" w:color="auto" w:fill="F9F9F9"/>
            <w:noWrap/>
            <w:tcMar>
              <w:top w:w="120" w:type="dxa"/>
              <w:left w:w="120" w:type="dxa"/>
              <w:bottom w:w="120" w:type="dxa"/>
              <w:right w:w="120" w:type="dxa"/>
            </w:tcMar>
            <w:vAlign w:val="center"/>
          </w:tcPr>
          <w:p w14:paraId="2FC5C4F3" w14:textId="6A930391"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215 948</w:t>
            </w:r>
          </w:p>
        </w:tc>
        <w:tc>
          <w:tcPr>
            <w:tcW w:w="1531" w:type="dxa"/>
            <w:tcBorders>
              <w:top w:val="single" w:sz="6" w:space="0" w:color="E7EAEC"/>
            </w:tcBorders>
            <w:shd w:val="clear" w:color="auto" w:fill="F9F9F9"/>
            <w:vAlign w:val="center"/>
          </w:tcPr>
          <w:p w14:paraId="34A20798" w14:textId="6E47505B"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352 197</w:t>
            </w:r>
          </w:p>
        </w:tc>
        <w:tc>
          <w:tcPr>
            <w:tcW w:w="1531" w:type="dxa"/>
            <w:tcBorders>
              <w:top w:val="single" w:sz="6" w:space="0" w:color="E7EAEC"/>
            </w:tcBorders>
            <w:shd w:val="clear" w:color="auto" w:fill="F9F9F9"/>
            <w:noWrap/>
            <w:tcMar>
              <w:top w:w="120" w:type="dxa"/>
              <w:left w:w="120" w:type="dxa"/>
              <w:bottom w:w="120" w:type="dxa"/>
              <w:right w:w="120" w:type="dxa"/>
            </w:tcMar>
            <w:vAlign w:val="center"/>
          </w:tcPr>
          <w:p w14:paraId="51216B9A" w14:textId="6121D00C"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63,09 %</w:t>
            </w:r>
          </w:p>
        </w:tc>
      </w:tr>
      <w:tr w:rsidR="00253757" w:rsidRPr="007741F4" w14:paraId="79F77824" w14:textId="77777777" w:rsidTr="00BB2E28">
        <w:trPr>
          <w:trHeight w:hRule="exact" w:val="624"/>
          <w:jc w:val="center"/>
        </w:trPr>
        <w:tc>
          <w:tcPr>
            <w:tcW w:w="3118" w:type="dxa"/>
            <w:tcBorders>
              <w:top w:val="single" w:sz="6" w:space="0" w:color="E7EAEC"/>
            </w:tcBorders>
            <w:shd w:val="clear" w:color="auto" w:fill="F9F9F9"/>
            <w:tcMar>
              <w:top w:w="120" w:type="dxa"/>
              <w:left w:w="120" w:type="dxa"/>
              <w:bottom w:w="120" w:type="dxa"/>
              <w:right w:w="120" w:type="dxa"/>
            </w:tcMar>
            <w:vAlign w:val="center"/>
          </w:tcPr>
          <w:p w14:paraId="033CEEB1" w14:textId="77777777" w:rsidR="00253757" w:rsidRPr="007741F4" w:rsidRDefault="00253757" w:rsidP="00253757">
            <w:pPr>
              <w:jc w:val="center"/>
              <w:rPr>
                <w:rFonts w:ascii="Montserrat Light" w:eastAsia="Times New Roman" w:hAnsi="Montserrat Light" w:cstheme="minorHAnsi"/>
                <w:b/>
                <w:bCs/>
                <w:i/>
                <w:iCs/>
                <w:color w:val="878787"/>
                <w:sz w:val="20"/>
                <w:szCs w:val="20"/>
                <w:lang w:eastAsia="fr-FR"/>
              </w:rPr>
            </w:pPr>
            <w:r w:rsidRPr="007741F4">
              <w:rPr>
                <w:rFonts w:ascii="Montserrat Light" w:eastAsia="Times New Roman" w:hAnsi="Montserrat Light" w:cstheme="minorHAnsi"/>
                <w:b/>
                <w:bCs/>
                <w:i/>
                <w:iCs/>
                <w:color w:val="878787"/>
                <w:sz w:val="20"/>
                <w:szCs w:val="20"/>
                <w:lang w:eastAsia="fr-FR"/>
              </w:rPr>
              <w:t>Dont dépenses exceptionnelles</w:t>
            </w:r>
          </w:p>
        </w:tc>
        <w:tc>
          <w:tcPr>
            <w:tcW w:w="1531" w:type="dxa"/>
            <w:tcBorders>
              <w:top w:val="single" w:sz="6" w:space="0" w:color="E7EAEC"/>
            </w:tcBorders>
            <w:shd w:val="clear" w:color="auto" w:fill="F9F9F9"/>
            <w:noWrap/>
            <w:tcMar>
              <w:top w:w="120" w:type="dxa"/>
              <w:left w:w="120" w:type="dxa"/>
              <w:bottom w:w="120" w:type="dxa"/>
              <w:right w:w="120" w:type="dxa"/>
            </w:tcMar>
            <w:vAlign w:val="center"/>
          </w:tcPr>
          <w:p w14:paraId="539DB253" w14:textId="108867DF" w:rsidR="00253757" w:rsidRPr="007741F4" w:rsidRDefault="00253757" w:rsidP="00253757">
            <w:pPr>
              <w:spacing w:after="0" w:line="240" w:lineRule="auto"/>
              <w:jc w:val="center"/>
              <w:rPr>
                <w:rFonts w:ascii="Montserrat Light" w:eastAsia="Times New Roman" w:hAnsi="Montserrat Light" w:cstheme="minorHAnsi"/>
                <w:b/>
                <w:bCs/>
                <w:i/>
                <w:iCs/>
                <w:color w:val="878787"/>
                <w:sz w:val="16"/>
                <w:szCs w:val="16"/>
                <w:lang w:eastAsia="fr-FR"/>
              </w:rPr>
            </w:pPr>
            <w:proofErr w:type="gramStart"/>
            <w:r w:rsidRPr="007741F4">
              <w:rPr>
                <w:rFonts w:ascii="Montserrat Light" w:eastAsia="Times New Roman" w:hAnsi="Montserrat Light" w:cstheme="minorHAnsi"/>
                <w:b/>
                <w:bCs/>
                <w:i/>
                <w:iCs/>
                <w:color w:val="878787"/>
                <w:sz w:val="16"/>
                <w:szCs w:val="16"/>
                <w:lang w:eastAsia="fr-FR"/>
              </w:rPr>
              <w:t xml:space="preserve">400</w:t>
            </w:r>
          </w:p>
        </w:tc>
        <w:tc>
          <w:tcPr>
            <w:tcW w:w="1531" w:type="dxa"/>
            <w:tcBorders>
              <w:top w:val="single" w:sz="6" w:space="0" w:color="E7EAEC"/>
            </w:tcBorders>
            <w:shd w:val="clear" w:color="auto" w:fill="F9F9F9"/>
            <w:noWrap/>
            <w:tcMar>
              <w:top w:w="120" w:type="dxa"/>
              <w:left w:w="120" w:type="dxa"/>
              <w:bottom w:w="120" w:type="dxa"/>
              <w:right w:w="120" w:type="dxa"/>
            </w:tcMar>
            <w:vAlign w:val="center"/>
          </w:tcPr>
          <w:p w14:paraId="63CEF291" w14:textId="5E49D19F" w:rsidR="00253757" w:rsidRPr="007741F4" w:rsidRDefault="00253757" w:rsidP="00253757">
            <w:pPr>
              <w:spacing w:after="0" w:line="240" w:lineRule="auto"/>
              <w:jc w:val="center"/>
              <w:rPr>
                <w:rFonts w:ascii="Montserrat Light" w:eastAsia="Times New Roman" w:hAnsi="Montserrat Light" w:cstheme="minorHAnsi"/>
                <w:b/>
                <w:bCs/>
                <w:i/>
                <w:iCs/>
                <w:color w:val="878787"/>
                <w:sz w:val="16"/>
                <w:szCs w:val="16"/>
                <w:lang w:eastAsia="fr-FR"/>
              </w:rPr>
            </w:pPr>
            <w:proofErr w:type="gramStart"/>
            <w:r w:rsidRPr="007741F4">
              <w:rPr>
                <w:rFonts w:ascii="Montserrat Light" w:eastAsia="Times New Roman" w:hAnsi="Montserrat Light" w:cstheme="minorHAnsi"/>
                <w:b/>
                <w:bCs/>
                <w:i/>
                <w:iCs/>
                <w:color w:val="878787"/>
                <w:sz w:val="16"/>
                <w:szCs w:val="16"/>
                <w:lang w:eastAsia="fr-FR"/>
              </w:rPr>
              <w:t xml:space="preserve">0</w:t>
            </w:r>
          </w:p>
        </w:tc>
        <w:tc>
          <w:tcPr>
            <w:tcW w:w="1531" w:type="dxa"/>
            <w:tcBorders>
              <w:top w:val="single" w:sz="6" w:space="0" w:color="E7EAEC"/>
            </w:tcBorders>
            <w:shd w:val="clear" w:color="auto" w:fill="F9F9F9"/>
            <w:noWrap/>
            <w:tcMar>
              <w:top w:w="120" w:type="dxa"/>
              <w:left w:w="120" w:type="dxa"/>
              <w:bottom w:w="120" w:type="dxa"/>
              <w:right w:w="120" w:type="dxa"/>
            </w:tcMar>
            <w:vAlign w:val="center"/>
          </w:tcPr>
          <w:p w14:paraId="153CA269" w14:textId="5F8C35EF" w:rsidR="00253757" w:rsidRPr="007741F4" w:rsidRDefault="00253757" w:rsidP="00253757">
            <w:pPr>
              <w:spacing w:after="0" w:line="240" w:lineRule="auto"/>
              <w:jc w:val="center"/>
              <w:rPr>
                <w:rFonts w:ascii="Montserrat Light" w:eastAsia="Times New Roman" w:hAnsi="Montserrat Light" w:cstheme="minorHAnsi"/>
                <w:b/>
                <w:bCs/>
                <w:i/>
                <w:iCs/>
                <w:color w:val="878787"/>
                <w:sz w:val="16"/>
                <w:szCs w:val="16"/>
                <w:lang w:eastAsia="fr-FR"/>
              </w:rPr>
            </w:pPr>
            <w:proofErr w:type="gramStart"/>
            <w:r w:rsidRPr="007741F4">
              <w:rPr>
                <w:rFonts w:ascii="Montserrat Light" w:eastAsia="Times New Roman" w:hAnsi="Montserrat Light" w:cstheme="minorHAnsi"/>
                <w:b/>
                <w:bCs/>
                <w:i/>
                <w:iCs/>
                <w:color w:val="878787"/>
                <w:sz w:val="16"/>
                <w:szCs w:val="16"/>
                <w:lang w:eastAsia="fr-FR"/>
              </w:rPr>
              <w:t xml:space="preserve">56</w:t>
            </w:r>
          </w:p>
        </w:tc>
        <w:tc>
          <w:tcPr>
            <w:tcW w:w="1531" w:type="dxa"/>
            <w:tcBorders>
              <w:top w:val="single" w:sz="6" w:space="0" w:color="E7EAEC"/>
            </w:tcBorders>
            <w:shd w:val="clear" w:color="auto" w:fill="F9F9F9"/>
            <w:vAlign w:val="center"/>
          </w:tcPr>
          <w:p w14:paraId="6A3DE4A8" w14:textId="4FC27407" w:rsidR="00253757" w:rsidRPr="007741F4" w:rsidRDefault="00253757" w:rsidP="00253757">
            <w:pPr>
              <w:jc w:val="center"/>
              <w:rPr>
                <w:rFonts w:ascii="Montserrat Light" w:eastAsia="Times New Roman" w:hAnsi="Montserrat Light" w:cstheme="minorHAnsi"/>
                <w:b/>
                <w:bCs/>
                <w:i/>
                <w:iCs/>
                <w:color w:val="878787"/>
                <w:sz w:val="16"/>
                <w:szCs w:val="16"/>
                <w:lang w:eastAsia="fr-FR"/>
              </w:rPr>
            </w:pPr>
            <w:proofErr w:type="gramStart"/>
            <w:r w:rsidRPr="007741F4">
              <w:rPr>
                <w:rFonts w:ascii="Montserrat Light" w:eastAsia="Times New Roman" w:hAnsi="Montserrat Light" w:cstheme="minorHAnsi"/>
                <w:b/>
                <w:bCs/>
                <w:i/>
                <w:iCs/>
                <w:color w:val="878787"/>
                <w:sz w:val="16"/>
                <w:szCs w:val="16"/>
                <w:lang w:eastAsia="fr-FR"/>
              </w:rPr>
              <w:t xml:space="preserve">0</w:t>
            </w:r>
          </w:p>
        </w:tc>
        <w:tc>
          <w:tcPr>
            <w:tcW w:w="1531" w:type="dxa"/>
            <w:tcBorders>
              <w:top w:val="single" w:sz="6" w:space="0" w:color="E7EAEC"/>
            </w:tcBorders>
            <w:shd w:val="clear" w:color="auto" w:fill="F9F9F9"/>
            <w:noWrap/>
            <w:tcMar>
              <w:top w:w="120" w:type="dxa"/>
              <w:left w:w="120" w:type="dxa"/>
              <w:bottom w:w="120" w:type="dxa"/>
              <w:right w:w="120" w:type="dxa"/>
            </w:tcMar>
            <w:vAlign w:val="center"/>
          </w:tcPr>
          <w:p w14:paraId="522F41AD" w14:textId="470A1E6C" w:rsidR="00253757" w:rsidRPr="007741F4" w:rsidRDefault="00253757" w:rsidP="00253757">
            <w:pPr>
              <w:jc w:val="center"/>
              <w:rPr>
                <w:rFonts w:ascii="Montserrat Light" w:eastAsia="Times New Roman" w:hAnsi="Montserrat Light" w:cstheme="minorHAnsi"/>
                <w:b/>
                <w:bCs/>
                <w:i/>
                <w:iCs/>
                <w:color w:val="878787"/>
                <w:sz w:val="16"/>
                <w:szCs w:val="16"/>
                <w:lang w:eastAsia="fr-FR"/>
              </w:rPr>
            </w:pPr>
            <w:r w:rsidRPr="007741F4">
              <w:rPr>
                <w:rFonts w:ascii="Montserrat Light" w:eastAsia="Times New Roman" w:hAnsi="Montserrat Light" w:cstheme="minorHAnsi"/>
                <w:b/>
                <w:bCs/>
                <w:i/>
                <w:iCs/>
                <w:color w:val="878787"/>
                <w:sz w:val="16"/>
                <w:szCs w:val="16"/>
                <w:lang w:eastAsia="fr-FR"/>
              </w:rPr>
              <w:t>-</w:t>
            </w:r>
          </w:p>
        </w:tc>
      </w:tr>
      <w:tr w:rsidR="00253757" w:rsidRPr="007741F4" w14:paraId="682F65D6" w14:textId="77777777" w:rsidTr="00BA313B">
        <w:trPr>
          <w:trHeight w:hRule="exact" w:val="454"/>
          <w:jc w:val="center"/>
        </w:trPr>
        <w:tc>
          <w:tcPr>
            <w:tcW w:w="3118" w:type="dxa"/>
            <w:tcBorders>
              <w:top w:val="single" w:sz="6" w:space="0" w:color="E7EAEC"/>
              <w:bottom w:val="single" w:sz="6" w:space="0" w:color="E7EAEC"/>
            </w:tcBorders>
            <w:shd w:val="clear" w:color="auto" w:fill="auto"/>
            <w:tcMar>
              <w:top w:w="120" w:type="dxa"/>
              <w:left w:w="120" w:type="dxa"/>
              <w:bottom w:w="120" w:type="dxa"/>
              <w:right w:w="120" w:type="dxa"/>
            </w:tcMar>
            <w:vAlign w:val="center"/>
            <w:hideMark/>
          </w:tcPr>
          <w:p w14:paraId="25C8E54E" w14:textId="77777777" w:rsidR="00253757" w:rsidRPr="007741F4" w:rsidRDefault="00253757" w:rsidP="00253757">
            <w:pPr>
              <w:spacing w:after="0" w:line="240" w:lineRule="auto"/>
              <w:jc w:val="center"/>
              <w:rPr>
                <w:rFonts w:ascii="Montserrat Light" w:eastAsia="Times New Roman" w:hAnsi="Montserrat Light" w:cstheme="minorHAnsi"/>
                <w:b/>
                <w:bCs/>
                <w:color w:val="D75057"/>
                <w:sz w:val="20"/>
                <w:szCs w:val="20"/>
                <w:lang w:eastAsia="fr-FR"/>
              </w:rPr>
            </w:pPr>
            <w:r w:rsidRPr="007741F4">
              <w:rPr>
                <w:rFonts w:ascii="Montserrat Light" w:eastAsia="Times New Roman" w:hAnsi="Montserrat Light" w:cstheme="minorHAnsi"/>
                <w:b/>
                <w:bCs/>
                <w:color w:val="D75057"/>
                <w:sz w:val="20"/>
                <w:szCs w:val="20"/>
                <w:lang w:eastAsia="fr-FR"/>
              </w:rPr>
              <w:t>Epargne brute (€)</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2711AE4A" w14:textId="4BADA33E"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-32 435</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C581543" w14:textId="77B0935B"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-47 486</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0A349704" w14:textId="6A152A30"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-69 066</w:t>
            </w:r>
          </w:p>
        </w:tc>
        <w:tc>
          <w:tcPr>
            <w:tcW w:w="1531" w:type="dxa"/>
            <w:tcBorders>
              <w:top w:val="single" w:sz="6" w:space="0" w:color="E7EAEC"/>
              <w:bottom w:val="single" w:sz="6" w:space="0" w:color="E7EAEC"/>
            </w:tcBorders>
            <w:vAlign w:val="center"/>
          </w:tcPr>
          <w:p w14:paraId="57E7CAFD" w14:textId="38E55710"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-156 931</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E9228AE" w14:textId="5CFAFB7B"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127,22%</w:t>
            </w:r>
          </w:p>
        </w:tc>
      </w:tr>
      <w:tr w:rsidR="00253757" w:rsidRPr="007741F4" w14:paraId="00754792" w14:textId="77777777" w:rsidTr="00BA313B">
        <w:trPr>
          <w:trHeight w:hRule="exact" w:val="454"/>
          <w:jc w:val="center"/>
        </w:trPr>
        <w:tc>
          <w:tcPr>
            <w:tcW w:w="3118" w:type="dxa"/>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7D62BFA5" w14:textId="77777777" w:rsidR="00253757" w:rsidRPr="007741F4" w:rsidRDefault="00253757" w:rsidP="00253757">
            <w:pPr>
              <w:spacing w:after="0" w:line="240" w:lineRule="auto"/>
              <w:jc w:val="center"/>
              <w:rPr>
                <w:rFonts w:ascii="Montserrat Light" w:eastAsia="Times New Roman" w:hAnsi="Montserrat Light" w:cstheme="minorHAnsi"/>
                <w:b/>
                <w:bCs/>
                <w:color w:val="D75057"/>
                <w:sz w:val="20"/>
                <w:szCs w:val="20"/>
                <w:lang w:eastAsia="fr-FR"/>
              </w:rPr>
            </w:pPr>
            <w:r w:rsidRPr="007741F4">
              <w:rPr>
                <w:rFonts w:ascii="Montserrat Light" w:eastAsia="Times New Roman" w:hAnsi="Montserrat Light" w:cstheme="minorHAnsi"/>
                <w:b/>
                <w:bCs/>
                <w:color w:val="D75057"/>
                <w:sz w:val="20"/>
                <w:szCs w:val="20"/>
                <w:lang w:eastAsia="fr-FR"/>
              </w:rPr>
              <w:t>Taux d'épargne brute %</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505F1547" w14:textId="2D9877D6"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val="en-US" w:eastAsia="fr-FR"/>
              </w:rPr>
            </w:pPr>
            <w:proofErr w:type="gramStart"/>
            <w:r w:rsidRPr="007741F4">
              <w:rPr>
                <w:rFonts w:ascii="Montserrat Light" w:eastAsia="Times New Roman" w:hAnsi="Montserrat Light" w:cstheme="minorHAnsi"/>
                <w:b/>
                <w:bCs/>
                <w:color w:val="D75057"/>
                <w:sz w:val="16"/>
                <w:szCs w:val="16"/>
                <w:lang w:val="en-US" w:eastAsia="fr-FR"/>
              </w:rPr>
              <w:t xml:space="preserve">-22.54 %</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AC013D7" w14:textId="463E0979"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val="en-US" w:eastAsia="fr-FR"/>
              </w:rPr>
            </w:pPr>
            <w:proofErr w:type="gramStart"/>
            <w:r w:rsidRPr="007741F4">
              <w:rPr>
                <w:rFonts w:ascii="Montserrat Light" w:eastAsia="Times New Roman" w:hAnsi="Montserrat Light" w:cstheme="minorHAnsi"/>
                <w:b/>
                <w:bCs/>
                <w:color w:val="D75057"/>
                <w:sz w:val="16"/>
                <w:szCs w:val="16"/>
                <w:lang w:val="en-US" w:eastAsia="fr-FR"/>
              </w:rPr>
              <w:t xml:space="preserve">-35.21 %</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65C61125" w14:textId="368D605D"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val="en-US" w:eastAsia="fr-FR"/>
              </w:rPr>
            </w:pPr>
            <w:proofErr w:type="gramStart"/>
            <w:r w:rsidRPr="007741F4">
              <w:rPr>
                <w:rFonts w:ascii="Montserrat Light" w:eastAsia="Times New Roman" w:hAnsi="Montserrat Light" w:cstheme="minorHAnsi"/>
                <w:b/>
                <w:bCs/>
                <w:color w:val="D75057"/>
                <w:sz w:val="16"/>
                <w:szCs w:val="16"/>
                <w:lang w:val="en-US" w:eastAsia="fr-FR"/>
              </w:rPr>
              <w:t xml:space="preserve">-47.02 %</w:t>
            </w:r>
          </w:p>
        </w:tc>
        <w:tc>
          <w:tcPr>
            <w:tcW w:w="1531" w:type="dxa"/>
            <w:tcBorders>
              <w:top w:val="single" w:sz="6" w:space="0" w:color="E7EAEC"/>
              <w:bottom w:val="single" w:sz="6" w:space="0" w:color="E7EAEC"/>
            </w:tcBorders>
            <w:vAlign w:val="center"/>
          </w:tcPr>
          <w:p w14:paraId="62A031EB" w14:textId="1608F05D"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val="en-US" w:eastAsia="fr-FR"/>
              </w:rPr>
            </w:pPr>
            <w:proofErr w:type="gramStart"/>
            <w:r w:rsidRPr="007741F4">
              <w:rPr>
                <w:rFonts w:ascii="Montserrat Light" w:eastAsia="Times New Roman" w:hAnsi="Montserrat Light" w:cstheme="minorHAnsi"/>
                <w:b/>
                <w:bCs/>
                <w:color w:val="D75057"/>
                <w:sz w:val="16"/>
                <w:szCs w:val="16"/>
                <w:lang w:val="en-US" w:eastAsia="fr-FR"/>
              </w:rPr>
              <w:t xml:space="preserve">-80.37 %</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7A8CA3CF" w14:textId="726332C9"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r w:rsidRPr="007741F4">
              <w:rPr>
                <w:rFonts w:ascii="Montserrat Light" w:eastAsia="Times New Roman" w:hAnsi="Montserrat Light" w:cstheme="minorHAnsi"/>
                <w:b/>
                <w:bCs/>
                <w:color w:val="D75057"/>
                <w:sz w:val="16"/>
                <w:szCs w:val="16"/>
                <w:lang w:eastAsia="fr-FR"/>
              </w:rPr>
              <w:t>-</w:t>
            </w:r>
          </w:p>
        </w:tc>
      </w:tr>
      <w:tr w:rsidR="00253757" w:rsidRPr="007741F4" w14:paraId="4EA9549F" w14:textId="77777777" w:rsidTr="00BB2E28">
        <w:trPr>
          <w:trHeight w:hRule="exact" w:val="624"/>
          <w:jc w:val="center"/>
        </w:trPr>
        <w:tc>
          <w:tcPr>
            <w:tcW w:w="3118" w:type="dxa"/>
            <w:tcBorders>
              <w:top w:val="single" w:sz="6" w:space="0" w:color="E7EAEC"/>
            </w:tcBorders>
            <w:shd w:val="clear" w:color="auto" w:fill="auto"/>
            <w:tcMar>
              <w:top w:w="120" w:type="dxa"/>
              <w:left w:w="120" w:type="dxa"/>
              <w:bottom w:w="120" w:type="dxa"/>
              <w:right w:w="120" w:type="dxa"/>
            </w:tcMar>
            <w:vAlign w:val="center"/>
          </w:tcPr>
          <w:p w14:paraId="2E4759D2" w14:textId="1DB8F40B" w:rsidR="00253757" w:rsidRPr="007741F4" w:rsidRDefault="00253757" w:rsidP="00253757">
            <w:pPr>
              <w:spacing w:after="0" w:line="240" w:lineRule="auto"/>
              <w:jc w:val="center"/>
              <w:rPr>
                <w:rFonts w:ascii="Montserrat Light" w:eastAsia="Times New Roman" w:hAnsi="Montserrat Light" w:cs="Helvetica"/>
                <w:sz w:val="20"/>
                <w:szCs w:val="20"/>
                <w:lang w:eastAsia="fr-FR"/>
              </w:rPr>
            </w:pPr>
            <w:r w:rsidRPr="007741F4">
              <w:rPr>
                <w:rFonts w:ascii="Montserrat Light" w:eastAsia="Times New Roman" w:hAnsi="Montserrat Light" w:cs="Helvetica"/>
                <w:sz w:val="20"/>
                <w:szCs w:val="20"/>
                <w:lang w:eastAsia="fr-FR"/>
              </w:rPr>
              <w:t>Amortissement du capital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024DA676" w14:textId="4106A2C6"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124 127 €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77F79B53" w14:textId="1AB3FF8B"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23 960 €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710EA5EB" w14:textId="0E422A23"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24 065 €</w:t>
            </w:r>
          </w:p>
        </w:tc>
        <w:tc>
          <w:tcPr>
            <w:tcW w:w="1531" w:type="dxa"/>
            <w:tcBorders>
              <w:top w:val="single" w:sz="6" w:space="0" w:color="E7EAEC"/>
            </w:tcBorders>
            <w:vAlign w:val="center"/>
          </w:tcPr>
          <w:p w14:paraId="62B97BA1" w14:textId="6171DD3F"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35 000 €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5A000AC0" w14:textId="49BF5550" w:rsidR="00253757" w:rsidRPr="007741F4" w:rsidRDefault="00253757" w:rsidP="00253757">
            <w:pPr>
              <w:spacing w:after="0" w:line="240" w:lineRule="auto"/>
              <w:jc w:val="center"/>
              <w:rPr>
                <w:rFonts w:ascii="Montserrat Light" w:hAnsi="Montserrat Light" w:cs="Arial"/>
                <w:color w:val="000000"/>
                <w:sz w:val="16"/>
                <w:szCs w:val="16"/>
                <w:shd w:val="clear" w:color="auto" w:fill="FFFFFF"/>
              </w:rPr>
            </w:pPr>
            <w:proofErr w:type="gramStart"/>
            <w:r w:rsidRPr="007741F4">
              <w:rPr>
                <w:rFonts w:ascii="Montserrat Light" w:hAnsi="Montserrat Light" w:cs="Arial"/>
                <w:color w:val="000000"/>
                <w:sz w:val="16"/>
                <w:szCs w:val="16"/>
                <w:shd w:val="clear" w:color="auto" w:fill="FFFFFF"/>
              </w:rPr>
              <w:t xml:space="preserve">45,44%</w:t>
            </w:r>
          </w:p>
        </w:tc>
      </w:tr>
      <w:tr w:rsidR="00253757" w:rsidRPr="007741F4" w14:paraId="65AEC739" w14:textId="77777777" w:rsidTr="00BA313B">
        <w:trPr>
          <w:trHeight w:hRule="exact" w:val="454"/>
          <w:jc w:val="center"/>
        </w:trPr>
        <w:tc>
          <w:tcPr>
            <w:tcW w:w="3118" w:type="dxa"/>
            <w:tcBorders>
              <w:top w:val="single" w:sz="6" w:space="0" w:color="E7EAEC"/>
            </w:tcBorders>
            <w:shd w:val="clear" w:color="auto" w:fill="auto"/>
            <w:tcMar>
              <w:top w:w="120" w:type="dxa"/>
              <w:left w:w="120" w:type="dxa"/>
              <w:bottom w:w="120" w:type="dxa"/>
              <w:right w:w="120" w:type="dxa"/>
            </w:tcMar>
            <w:vAlign w:val="center"/>
          </w:tcPr>
          <w:p w14:paraId="51202EAE" w14:textId="77777777" w:rsidR="00253757" w:rsidRPr="007741F4" w:rsidRDefault="00253757" w:rsidP="00253757">
            <w:pPr>
              <w:spacing w:after="0" w:line="240" w:lineRule="auto"/>
              <w:jc w:val="center"/>
              <w:rPr>
                <w:rFonts w:ascii="Montserrat Light" w:eastAsia="Times New Roman" w:hAnsi="Montserrat Light" w:cstheme="minorHAnsi"/>
                <w:b/>
                <w:bCs/>
                <w:color w:val="D75057"/>
                <w:sz w:val="20"/>
                <w:szCs w:val="20"/>
                <w:lang w:eastAsia="fr-FR"/>
              </w:rPr>
            </w:pPr>
            <w:r w:rsidRPr="007741F4">
              <w:rPr>
                <w:rFonts w:ascii="Montserrat Light" w:eastAsia="Times New Roman" w:hAnsi="Montserrat Light" w:cstheme="minorHAnsi"/>
                <w:b/>
                <w:bCs/>
                <w:color w:val="D75057"/>
                <w:sz w:val="20"/>
                <w:szCs w:val="20"/>
                <w:lang w:eastAsia="fr-FR"/>
              </w:rPr>
              <w:t>Epargne nette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5AAB97A9" w14:textId="7DC19337"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-156 562 €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03E60F0E" w14:textId="6D8E21B7"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-71 446 €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2BDC4BB4" w14:textId="0AD05087"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-93 131 €</w:t>
            </w:r>
          </w:p>
        </w:tc>
        <w:tc>
          <w:tcPr>
            <w:tcW w:w="1531" w:type="dxa"/>
            <w:tcBorders>
              <w:top w:val="single" w:sz="6" w:space="0" w:color="E7EAEC"/>
            </w:tcBorders>
            <w:vAlign w:val="center"/>
          </w:tcPr>
          <w:p w14:paraId="30E0617A" w14:textId="67177EA0"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-191 931 €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3D50F409" w14:textId="2974C56B"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106,09%</w:t>
            </w:r>
          </w:p>
        </w:tc>
      </w:tr>
      <w:tr w:rsidR="00253757" w:rsidRPr="007741F4" w14:paraId="3E9C6354" w14:textId="77777777" w:rsidTr="00BA313B">
        <w:trPr>
          <w:trHeight w:hRule="exact" w:val="454"/>
          <w:jc w:val="center"/>
        </w:trPr>
        <w:tc>
          <w:tcPr>
            <w:tcW w:w="3118" w:type="dxa"/>
            <w:tcBorders>
              <w:top w:val="single" w:sz="6" w:space="0" w:color="E7EAEC"/>
              <w:bottom w:val="single" w:sz="6" w:space="0" w:color="E7EAEC"/>
            </w:tcBorders>
            <w:shd w:val="clear" w:color="auto" w:fill="auto"/>
            <w:tcMar>
              <w:top w:w="120" w:type="dxa"/>
              <w:left w:w="120" w:type="dxa"/>
              <w:bottom w:w="120" w:type="dxa"/>
              <w:right w:w="120" w:type="dxa"/>
            </w:tcMar>
            <w:vAlign w:val="center"/>
          </w:tcPr>
          <w:p w14:paraId="7D1DBA42" w14:textId="77777777" w:rsidR="00253757" w:rsidRPr="007741F4" w:rsidRDefault="00253757" w:rsidP="00253757">
            <w:pPr>
              <w:spacing w:after="0" w:line="240" w:lineRule="auto"/>
              <w:jc w:val="center"/>
              <w:rPr>
                <w:rFonts w:ascii="Montserrat Light" w:eastAsia="Times New Roman" w:hAnsi="Montserrat Light" w:cs="Helvetica"/>
                <w:sz w:val="20"/>
                <w:szCs w:val="20"/>
                <w:lang w:eastAsia="fr-FR"/>
              </w:rPr>
            </w:pPr>
            <w:r w:rsidRPr="007741F4">
              <w:rPr>
                <w:rFonts w:ascii="Montserrat Light" w:eastAsia="Times New Roman" w:hAnsi="Montserrat Light" w:cstheme="minorHAnsi"/>
                <w:b/>
                <w:bCs/>
                <w:color w:val="D75057"/>
                <w:sz w:val="20"/>
                <w:szCs w:val="20"/>
                <w:lang w:eastAsia="fr-FR"/>
              </w:rPr>
              <w:t>Encours de dette</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787F6D09" w14:textId="54AD9319"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0 €</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4B86E43C" w14:textId="365489DF"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0 €</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10EEB647" w14:textId="21034898"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0 €</w:t>
            </w:r>
          </w:p>
        </w:tc>
        <w:tc>
          <w:tcPr>
            <w:tcW w:w="1531" w:type="dxa"/>
            <w:tcBorders>
              <w:top w:val="single" w:sz="6" w:space="0" w:color="E7EAEC"/>
              <w:bottom w:val="single" w:sz="6" w:space="0" w:color="E7EAEC"/>
            </w:tcBorders>
            <w:vAlign w:val="center"/>
          </w:tcPr>
          <w:p w14:paraId="79601A46" w14:textId="3DFA00C3"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0 €</w:t>
            </w:r>
          </w:p>
        </w:tc>
        <w:tc>
          <w:tcPr>
            <w:tcW w:w="1531" w:type="dxa"/>
            <w:tcBorders>
              <w:top w:val="single" w:sz="6" w:space="0" w:color="E7EAEC"/>
              <w:bottom w:val="single" w:sz="6" w:space="0" w:color="E7EAEC"/>
            </w:tcBorders>
            <w:shd w:val="clear" w:color="auto" w:fill="auto"/>
            <w:noWrap/>
            <w:tcMar>
              <w:top w:w="120" w:type="dxa"/>
              <w:left w:w="120" w:type="dxa"/>
              <w:bottom w:w="120" w:type="dxa"/>
              <w:right w:w="120" w:type="dxa"/>
            </w:tcMar>
            <w:vAlign w:val="center"/>
          </w:tcPr>
          <w:p w14:paraId="30D38B86" w14:textId="4D1C519D"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 %</w:t>
            </w:r>
          </w:p>
        </w:tc>
      </w:tr>
      <w:tr w:rsidR="00253757" w:rsidRPr="007741F4" w14:paraId="57C3AB10" w14:textId="77777777" w:rsidTr="007741F4">
        <w:trPr>
          <w:trHeight w:hRule="exact" w:val="624"/>
          <w:jc w:val="center"/>
        </w:trPr>
        <w:tc>
          <w:tcPr>
            <w:tcW w:w="3118" w:type="dxa"/>
            <w:tcBorders>
              <w:top w:val="single" w:sz="6" w:space="0" w:color="E7EAEC"/>
            </w:tcBorders>
            <w:shd w:val="clear" w:color="auto" w:fill="auto"/>
            <w:tcMar>
              <w:top w:w="120" w:type="dxa"/>
              <w:left w:w="120" w:type="dxa"/>
              <w:bottom w:w="120" w:type="dxa"/>
              <w:right w:w="120" w:type="dxa"/>
            </w:tcMar>
            <w:vAlign w:val="center"/>
          </w:tcPr>
          <w:p w14:paraId="7F9E996C" w14:textId="5663F69E" w:rsidR="00253757" w:rsidRPr="007741F4" w:rsidRDefault="00253757" w:rsidP="00253757">
            <w:pPr>
              <w:spacing w:after="0" w:line="240" w:lineRule="auto"/>
              <w:jc w:val="center"/>
              <w:rPr>
                <w:rFonts w:ascii="Montserrat Light" w:eastAsia="Times New Roman" w:hAnsi="Montserrat Light" w:cstheme="minorHAnsi"/>
                <w:b/>
                <w:bCs/>
                <w:color w:val="D75057"/>
                <w:sz w:val="20"/>
                <w:szCs w:val="20"/>
                <w:lang w:eastAsia="fr-FR"/>
              </w:rPr>
            </w:pPr>
            <w:r w:rsidRPr="007741F4">
              <w:rPr>
                <w:rFonts w:ascii="Montserrat Light" w:eastAsia="Times New Roman" w:hAnsi="Montserrat Light" w:cstheme="minorHAnsi"/>
                <w:b/>
                <w:bCs/>
                <w:color w:val="D75057"/>
                <w:sz w:val="20"/>
                <w:szCs w:val="20"/>
                <w:lang w:eastAsia="fr-FR"/>
              </w:rPr>
              <w:t>Capacité de désendettement</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0270AF29" w14:textId="4E2F7250"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0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37FC732A" w14:textId="1DB994B1"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0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6ADADFBC" w14:textId="138E224A"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0 </w:t>
            </w:r>
          </w:p>
        </w:tc>
        <w:tc>
          <w:tcPr>
            <w:tcW w:w="1531" w:type="dxa"/>
            <w:tcBorders>
              <w:top w:val="single" w:sz="6" w:space="0" w:color="E7EAEC"/>
            </w:tcBorders>
            <w:vAlign w:val="center"/>
          </w:tcPr>
          <w:p w14:paraId="69C61918" w14:textId="6FF016B6"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proofErr w:type="gramStart"/>
            <w:r w:rsidRPr="007741F4">
              <w:rPr>
                <w:rFonts w:ascii="Montserrat Light" w:eastAsia="Times New Roman" w:hAnsi="Montserrat Light" w:cstheme="minorHAnsi"/>
                <w:b/>
                <w:bCs/>
                <w:color w:val="D75057"/>
                <w:sz w:val="16"/>
                <w:szCs w:val="16"/>
                <w:lang w:eastAsia="fr-FR"/>
              </w:rPr>
              <w:t xml:space="preserve">0 </w:t>
            </w:r>
          </w:p>
        </w:tc>
        <w:tc>
          <w:tcPr>
            <w:tcW w:w="1531" w:type="dxa"/>
            <w:tcBorders>
              <w:top w:val="single" w:sz="6" w:space="0" w:color="E7EAEC"/>
            </w:tcBorders>
            <w:shd w:val="clear" w:color="auto" w:fill="auto"/>
            <w:noWrap/>
            <w:tcMar>
              <w:top w:w="120" w:type="dxa"/>
              <w:left w:w="120" w:type="dxa"/>
              <w:bottom w:w="120" w:type="dxa"/>
              <w:right w:w="120" w:type="dxa"/>
            </w:tcMar>
            <w:vAlign w:val="center"/>
          </w:tcPr>
          <w:p w14:paraId="6FBD99D6" w14:textId="2020428C" w:rsidR="00253757" w:rsidRPr="007741F4" w:rsidRDefault="00253757" w:rsidP="00253757">
            <w:pPr>
              <w:spacing w:after="0" w:line="240" w:lineRule="auto"/>
              <w:jc w:val="center"/>
              <w:rPr>
                <w:rFonts w:ascii="Montserrat Light" w:eastAsia="Times New Roman" w:hAnsi="Montserrat Light" w:cstheme="minorHAnsi"/>
                <w:b/>
                <w:bCs/>
                <w:color w:val="D75057"/>
                <w:sz w:val="16"/>
                <w:szCs w:val="16"/>
                <w:lang w:eastAsia="fr-FR"/>
              </w:rPr>
            </w:pPr>
            <w:r w:rsidRPr="007741F4">
              <w:rPr>
                <w:rFonts w:ascii="Montserrat Light" w:eastAsia="Times New Roman" w:hAnsi="Montserrat Light" w:cstheme="minorHAnsi"/>
                <w:b/>
                <w:bCs/>
                <w:color w:val="D75057"/>
                <w:sz w:val="16"/>
                <w:szCs w:val="16"/>
                <w:lang w:eastAsia="fr-FR"/>
              </w:rPr>
              <w:t>-</w:t>
            </w:r>
          </w:p>
        </w:tc>
      </w:tr>
    </w:tbl>
    <w:p w14:paraId="55A25825" w14:textId="77777777" w:rsidR="00ED2A0F" w:rsidRDefault="00ED2A0F" w:rsidP="00A566C0"/>
    <w:p w14:paraId="091DA01B" w14:textId="77777777" w:rsidR="00AB3AD5" w:rsidRDefault="00AB3AD5" w:rsidP="00F74418">
      <w:pPr>
        <w:jc w:val="both"/>
        <w:rPr>
          <w:rFonts w:cs="Helvetica"/>
          <w:color w:val="000000"/>
          <w:sz w:val="20"/>
          <w:szCs w:val="20"/>
          <w:shd w:val="clear" w:color="auto" w:fill="FFFFFF"/>
        </w:rPr>
      </w:pPr>
    </w:p>
    <w:p w14:paraId="52E710D4" w14:textId="4DBA0F0E" w:rsidR="00AB3AD5" w:rsidRDefault="00AB3AD5" w:rsidP="00F74418">
      <w:pPr>
        <w:jc w:val="both"/>
        <w:rPr>
          <w:rFonts w:cs="Helvetica"/>
          <w:color w:val="000000"/>
          <w:sz w:val="20"/>
          <w:szCs w:val="20"/>
          <w:shd w:val="clear" w:color="auto" w:fill="FFFFFF"/>
        </w:rPr>
      </w:pPr>
    </w:p>
    <w:p w14:paraId="6A9B923F" w14:textId="53260937" w:rsidR="00F74418" w:rsidRPr="007741F4" w:rsidRDefault="00BC07B9" w:rsidP="00F74418">
      <w:pPr>
        <w:jc w:val="both"/>
        <w:rPr>
          <w:rFonts w:ascii="Montserrat Light" w:hAnsi="Montserrat Light" w:cstheme="minorHAnsi"/>
          <w:sz w:val="20"/>
          <w:szCs w:val="20"/>
          <w:lang w:eastAsia="x-none"/>
        </w:rPr>
      </w:pPr>
      <w:r w:rsidRPr="007741F4">
        <w:rPr>
          <w:rFonts w:ascii="Montserrat Light" w:hAnsi="Montserrat Light" w:cs="Helvetica"/>
          <w:color w:val="000000"/>
          <w:sz w:val="20"/>
          <w:szCs w:val="20"/>
          <w:shd w:val="clear" w:color="auto" w:fill="FFFFFF"/>
        </w:rPr>
        <w:t xml:space="preserve">Le montant d'épargne brute de </w:t>
      </w:r>
      <w:r w:rsidR="00BA313B" w:rsidRPr="007741F4">
        <w:rPr>
          <w:rFonts w:ascii="Montserrat Light" w:hAnsi="Montserrat Light" w:cs="Helvetica"/>
          <w:color w:val="000000"/>
          <w:sz w:val="20"/>
          <w:szCs w:val="20"/>
          <w:shd w:val="clear" w:color="auto" w:fill="FFFFFF"/>
        </w:rPr>
        <w:t>la commune</w:t>
      </w:r>
      <w:r w:rsidRPr="007741F4">
        <w:rPr>
          <w:rFonts w:ascii="Montserrat Light" w:hAnsi="Montserrat Light" w:cs="Helvetica"/>
          <w:color w:val="000000"/>
          <w:sz w:val="20"/>
          <w:szCs w:val="20"/>
          <w:shd w:val="clear" w:color="auto" w:fill="FFFFFF"/>
        </w:rPr>
        <w:t xml:space="preserve"> est égal à la différence entre l'axe bleu et l'axe rouge (prendre en compte les retraitements). Si les dépenses réelles de fonctionnement progressent plus rapidement que les recettes réelles de fonctionnement, un effet de ciseau se créé, ce qui a pour conséquence d'endommager l'épargne brute dégagée par </w:t>
      </w:r>
      <w:r w:rsidR="00BA313B" w:rsidRPr="007741F4">
        <w:rPr>
          <w:rFonts w:ascii="Montserrat Light" w:hAnsi="Montserrat Light" w:cs="Helvetica"/>
          <w:color w:val="000000"/>
          <w:sz w:val="20"/>
          <w:szCs w:val="20"/>
          <w:shd w:val="clear" w:color="auto" w:fill="FFFFFF"/>
        </w:rPr>
        <w:t>la commune</w:t>
      </w:r>
      <w:r w:rsidRPr="007741F4">
        <w:rPr>
          <w:rFonts w:ascii="Montserrat Light" w:hAnsi="Montserrat Light" w:cs="Helvetica"/>
          <w:color w:val="000000"/>
          <w:sz w:val="20"/>
          <w:szCs w:val="20"/>
          <w:shd w:val="clear" w:color="auto" w:fill="FFFFFF"/>
        </w:rPr>
        <w:t xml:space="preserve"> et de possiblement dégrader sa situation financière</w:t>
      </w:r>
      <w:r w:rsidRPr="007741F4">
        <w:rPr>
          <w:rFonts w:ascii="Montserrat Light" w:hAnsi="Montserrat Light" w:cs="Helvetica"/>
          <w:color w:val="000000"/>
          <w:sz w:val="21"/>
          <w:szCs w:val="21"/>
          <w:shd w:val="clear" w:color="auto" w:fill="FFFFFF"/>
        </w:rPr>
        <w:t>.</w:t>
      </w:r>
    </w:p>
    <w:p w14:paraId="419FAD8A" w14:textId="3B61D72E" w:rsidR="00F74418" w:rsidRPr="007741F4" w:rsidRDefault="00F74418" w:rsidP="00F74418">
      <w:pPr>
        <w:jc w:val="both"/>
        <w:rPr>
          <w:rFonts w:ascii="Montserrat Light" w:hAnsi="Montserrat Light" w:cstheme="minorHAnsi"/>
          <w:sz w:val="20"/>
          <w:szCs w:val="20"/>
          <w:lang w:eastAsia="x-none"/>
        </w:rPr>
      </w:pPr>
      <w:proofErr w:type="gramStart"/>
      <w:r w:rsidRPr="007741F4">
        <w:rPr>
          <w:rFonts w:ascii="Montserrat Light" w:hAnsi="Montserrat Light" w:cstheme="minorHAnsi"/>
          <w:sz w:val="20"/>
          <w:szCs w:val="20"/>
          <w:lang w:eastAsia="x-none"/>
        </w:rPr>
        <w:t xml:space="preserve"/>
      </w:r>
      <w:r>
        <w:drawing>
          <wp:inline xmlns:a="http://schemas.openxmlformats.org/drawingml/2006/main" xmlns:pic="http://schemas.openxmlformats.org/drawingml/2006/picture">
            <wp:extent cx="5760000" cy="3072000"/>
            <wp:docPr id="1" name="Picture 1"/>
            <wp:cNvGraphicFramePr>
              <a:graphicFrameLocks noChangeAspect="1"/>
            </wp:cNvGraphicFramePr>
            <a:graphic>
              <a:graphicData uri="http://schemas.openxmlformats.org/drawingml/2006/picture">
                <pic:pic>
                  <pic:nvPicPr>
                    <pic:cNvPr id="0" name="EBefCIS_2022-05-03 09:50:30.165980.png"/>
                    <pic:cNvPicPr/>
                  </pic:nvPicPr>
                  <pic:blipFill>
                    <a:blip r:embed="rId15"/>
                    <a:stretch>
                      <a:fillRect/>
                    </a:stretch>
                  </pic:blipFill>
                  <pic:spPr>
                    <a:xfrm>
                      <a:off x="0" y="0"/>
                      <a:ext cx="5760000" cy="3072000"/>
                    </a:xfrm>
                    <a:prstGeom prst="rect"/>
                  </pic:spPr>
                </pic:pic>
              </a:graphicData>
            </a:graphic>
          </wp:inline>
        </w:drawing>
      </w:r>
      <w:r>
        <w:t xml:space="preserve"/>
      </w:r>
    </w:p>
    <w:p w14:paraId="6658669D" w14:textId="77777777" w:rsidR="00BC07B9" w:rsidRDefault="00BC07B9" w:rsidP="00F74418">
      <w:pPr>
        <w:jc w:val="both"/>
        <w:rPr>
          <w:rFonts w:cstheme="minorHAnsi"/>
          <w:sz w:val="20"/>
          <w:szCs w:val="20"/>
          <w:lang w:eastAsia="x-none"/>
        </w:rPr>
      </w:pPr>
      <w:r>
        <w:rPr>
          <w:rFonts w:cstheme="minorHAnsi"/>
          <w:sz w:val="20"/>
          <w:szCs w:val="20"/>
          <w:lang w:eastAsia="x-none"/>
        </w:rPr>
        <w:br w:type="page"/>
      </w:r>
    </w:p>
    <w:p w14:paraId="5F76BD0C" w14:textId="26F87F04" w:rsidR="00BC07B9" w:rsidRPr="007741F4" w:rsidRDefault="00BC07B9" w:rsidP="00BC07B9">
      <w:pPr>
        <w:pStyle w:val="NormalWeb"/>
        <w:shd w:val="clear" w:color="auto" w:fill="FFFFFF"/>
        <w:spacing w:before="0" w:beforeAutospacing="0" w:after="150" w:afterAutospacing="0"/>
        <w:jc w:val="both"/>
        <w:rPr>
          <w:rFonts w:ascii="Montserrat Light" w:hAnsi="Montserrat Light" w:cs="Helvetica"/>
          <w:color w:val="676A6C"/>
          <w:sz w:val="18"/>
          <w:szCs w:val="18"/>
        </w:rPr>
      </w:pPr>
      <w:r w:rsidRPr="007741F4">
        <w:rPr>
          <w:rFonts w:ascii="Montserrat Light" w:hAnsi="Montserrat Light" w:cs="Helvetica"/>
          <w:color w:val="000000"/>
          <w:sz w:val="20"/>
          <w:szCs w:val="20"/>
        </w:rPr>
        <w:lastRenderedPageBreak/>
        <w:t xml:space="preserve">Le taux d’épargne brute correspond au rapport entre l’épargne brute (hors produits et charges exceptionnels) et les recettes réelles de fonctionnement de </w:t>
      </w:r>
      <w:r w:rsidR="00BA313B" w:rsidRPr="007741F4">
        <w:rPr>
          <w:rFonts w:ascii="Montserrat Light" w:hAnsi="Montserrat Light" w:cs="Helvetica"/>
          <w:color w:val="000000"/>
          <w:sz w:val="20"/>
          <w:szCs w:val="20"/>
        </w:rPr>
        <w:t>la commune</w:t>
      </w:r>
      <w:r w:rsidRPr="007741F4">
        <w:rPr>
          <w:rFonts w:ascii="Montserrat Light" w:hAnsi="Montserrat Light" w:cs="Helvetica"/>
          <w:color w:val="000000"/>
          <w:sz w:val="20"/>
          <w:szCs w:val="20"/>
        </w:rPr>
        <w:t>. Il permet de mesurer le pourcentage de ces recettes qui pourront être alloués à la section d’investissement afin de rembourser le capital de la dette et autofinancer les investissements de l’année en cours.</w:t>
      </w:r>
    </w:p>
    <w:p w14:paraId="693F629A" w14:textId="3B172D82" w:rsidR="00BC07B9" w:rsidRPr="007741F4" w:rsidRDefault="00BC07B9" w:rsidP="00BC07B9">
      <w:pPr>
        <w:pStyle w:val="NormalWeb"/>
        <w:shd w:val="clear" w:color="auto" w:fill="FFFFFF"/>
        <w:spacing w:before="0" w:beforeAutospacing="0" w:after="150" w:afterAutospacing="0"/>
        <w:jc w:val="both"/>
        <w:rPr>
          <w:rFonts w:ascii="Montserrat Light" w:hAnsi="Montserrat Light" w:cs="Helvetica"/>
          <w:color w:val="676A6C"/>
          <w:sz w:val="18"/>
          <w:szCs w:val="18"/>
        </w:rPr>
      </w:pPr>
      <w:r w:rsidRPr="007741F4">
        <w:rPr>
          <w:rFonts w:ascii="Montserrat Light" w:hAnsi="Montserrat Light" w:cs="Helvetica"/>
          <w:color w:val="000000"/>
          <w:sz w:val="20"/>
          <w:szCs w:val="20"/>
        </w:rPr>
        <w:t xml:space="preserve">Deux seuils d’alerte sont ici présentés. Le premier, à 10% correspond à un premier avertissement, </w:t>
      </w:r>
      <w:r w:rsidR="00BA313B" w:rsidRPr="007741F4">
        <w:rPr>
          <w:rFonts w:ascii="Montserrat Light" w:hAnsi="Montserrat Light" w:cs="Helvetica"/>
          <w:color w:val="000000"/>
          <w:sz w:val="20"/>
          <w:szCs w:val="20"/>
        </w:rPr>
        <w:t>la commune</w:t>
      </w:r>
      <w:r w:rsidRPr="007741F4">
        <w:rPr>
          <w:rFonts w:ascii="Montserrat Light" w:hAnsi="Montserrat Light" w:cs="Helvetica"/>
          <w:color w:val="000000"/>
          <w:sz w:val="20"/>
          <w:szCs w:val="20"/>
        </w:rPr>
        <w:t xml:space="preserve"> en dessous de ce seuil n’est plus à l’abri d’une chute sensible ou perte totale d’épargne.</w:t>
      </w:r>
    </w:p>
    <w:p w14:paraId="3FB6A7B4" w14:textId="572DCFF7" w:rsidR="00BC07B9" w:rsidRPr="007741F4" w:rsidRDefault="00BC07B9" w:rsidP="00BC07B9">
      <w:pPr>
        <w:pStyle w:val="NormalWeb"/>
        <w:shd w:val="clear" w:color="auto" w:fill="FFFFFF"/>
        <w:spacing w:before="0" w:beforeAutospacing="0" w:after="150" w:afterAutospacing="0"/>
        <w:jc w:val="both"/>
        <w:rPr>
          <w:rFonts w:ascii="Montserrat Light" w:hAnsi="Montserrat Light" w:cs="Helvetica"/>
          <w:color w:val="676A6C"/>
          <w:sz w:val="18"/>
          <w:szCs w:val="18"/>
        </w:rPr>
      </w:pPr>
      <w:r w:rsidRPr="007741F4">
        <w:rPr>
          <w:rFonts w:ascii="Montserrat Light" w:hAnsi="Montserrat Light" w:cs="Helvetica"/>
          <w:color w:val="000000"/>
          <w:sz w:val="20"/>
          <w:szCs w:val="20"/>
        </w:rPr>
        <w:t xml:space="preserve">Le second seuil d’alerte (7% des RRF) représente un seuil limite. En dessous de ce seuil, </w:t>
      </w:r>
      <w:r w:rsidR="00BA313B" w:rsidRPr="007741F4">
        <w:rPr>
          <w:rFonts w:ascii="Montserrat Light" w:hAnsi="Montserrat Light" w:cs="Helvetica"/>
          <w:color w:val="000000"/>
          <w:sz w:val="20"/>
          <w:szCs w:val="20"/>
        </w:rPr>
        <w:t>la commune</w:t>
      </w:r>
      <w:r w:rsidRPr="007741F4">
        <w:rPr>
          <w:rFonts w:ascii="Montserrat Light" w:hAnsi="Montserrat Light" w:cs="Helvetica"/>
          <w:color w:val="000000"/>
          <w:sz w:val="20"/>
          <w:szCs w:val="20"/>
        </w:rPr>
        <w:t xml:space="preserve"> ne dégage pas suffisamment d’épargne pour rembourser sa dette, investir et également pouvoir emprunter si elle le souhaite.</w:t>
      </w:r>
    </w:p>
    <w:p w14:paraId="5D4C8499" w14:textId="5DAF9815" w:rsidR="00BC07B9" w:rsidRPr="007741F4" w:rsidRDefault="00BC07B9" w:rsidP="00BC07B9">
      <w:pPr>
        <w:pStyle w:val="NormalWeb"/>
        <w:shd w:val="clear" w:color="auto" w:fill="FFFFFF"/>
        <w:spacing w:before="0" w:beforeAutospacing="0" w:after="150" w:afterAutospacing="0"/>
        <w:jc w:val="both"/>
        <w:rPr>
          <w:rFonts w:ascii="Montserrat Light" w:hAnsi="Montserrat Light" w:cs="Helvetica"/>
          <w:color w:val="676A6C"/>
          <w:sz w:val="18"/>
          <w:szCs w:val="18"/>
        </w:rPr>
      </w:pPr>
      <w:r w:rsidRPr="007741F4">
        <w:rPr>
          <w:rFonts w:ascii="Montserrat Light" w:hAnsi="Montserrat Light" w:cs="Helvetica"/>
          <w:color w:val="000000"/>
          <w:sz w:val="20"/>
          <w:szCs w:val="20"/>
        </w:rPr>
        <w:t>Pour information, le taux moyen d’épargne brute d’</w:t>
      </w:r>
      <w:r w:rsidR="00BA313B" w:rsidRPr="007741F4">
        <w:rPr>
          <w:rFonts w:ascii="Montserrat Light" w:hAnsi="Montserrat Light" w:cs="Helvetica"/>
          <w:color w:val="000000"/>
          <w:sz w:val="20"/>
          <w:szCs w:val="20"/>
        </w:rPr>
        <w:t>une commune</w:t>
      </w:r>
      <w:r w:rsidRPr="007741F4">
        <w:rPr>
          <w:rFonts w:ascii="Montserrat Light" w:hAnsi="Montserrat Light" w:cs="Helvetica"/>
          <w:color w:val="000000"/>
          <w:sz w:val="20"/>
          <w:szCs w:val="20"/>
        </w:rPr>
        <w:t xml:space="preserve"> française se situe aux alentours de 13% en 2019 (</w:t>
      </w:r>
      <w:r w:rsidRPr="007741F4">
        <w:rPr>
          <w:rStyle w:val="Accentuation"/>
          <w:rFonts w:ascii="Montserrat Light" w:hAnsi="Montserrat Light" w:cs="Helvetica"/>
          <w:color w:val="000000"/>
          <w:sz w:val="20"/>
          <w:szCs w:val="20"/>
        </w:rPr>
        <w:t>note de conjoncture de la Banque Postale 2019</w:t>
      </w:r>
      <w:r w:rsidRPr="007741F4">
        <w:rPr>
          <w:rFonts w:ascii="Montserrat Light" w:hAnsi="Montserrat Light" w:cs="Helvetica"/>
          <w:color w:val="000000"/>
          <w:sz w:val="20"/>
          <w:szCs w:val="20"/>
        </w:rPr>
        <w:t>).</w:t>
      </w:r>
    </w:p>
    <w:p w14:paraId="52730555" w14:textId="5238C131" w:rsidR="00F74418" w:rsidRPr="007741F4" w:rsidRDefault="00F74418" w:rsidP="00F74418">
      <w:pPr>
        <w:jc w:val="both"/>
        <w:rPr>
          <w:rFonts w:ascii="Montserrat Light" w:hAnsi="Montserrat Light" w:cstheme="minorHAnsi"/>
          <w:sz w:val="20"/>
          <w:szCs w:val="20"/>
          <w:lang w:eastAsia="x-none"/>
        </w:rPr>
      </w:pPr>
      <w:proofErr w:type="gramStart"/>
      <w:r w:rsidRPr="007741F4">
        <w:rPr>
          <w:rFonts w:ascii="Montserrat Light" w:hAnsi="Montserrat Light" w:cstheme="minorHAnsi"/>
          <w:sz w:val="20"/>
          <w:szCs w:val="20"/>
          <w:lang w:eastAsia="x-none"/>
        </w:rPr>
        <w:t xml:space="preserve"/>
      </w:r>
      <w:r>
        <w:drawing>
          <wp:inline xmlns:a="http://schemas.openxmlformats.org/drawingml/2006/main" xmlns:pic="http://schemas.openxmlformats.org/drawingml/2006/picture">
            <wp:extent cx="5760000" cy="3072000"/>
            <wp:docPr id="1" name="Picture 1"/>
            <wp:cNvGraphicFramePr>
              <a:graphicFrameLocks noChangeAspect="1"/>
            </wp:cNvGraphicFramePr>
            <a:graphic>
              <a:graphicData uri="http://schemas.openxmlformats.org/drawingml/2006/picture">
                <pic:pic>
                  <pic:nvPicPr>
                    <pic:cNvPr id="0" name="EBseuil_2022-05-03 09:50:30.377760.png"/>
                    <pic:cNvPicPr/>
                  </pic:nvPicPr>
                  <pic:blipFill>
                    <a:blip r:embed="rId16"/>
                    <a:stretch>
                      <a:fillRect/>
                    </a:stretch>
                  </pic:blipFill>
                  <pic:spPr>
                    <a:xfrm>
                      <a:off x="0" y="0"/>
                      <a:ext cx="5760000" cy="3072000"/>
                    </a:xfrm>
                    <a:prstGeom prst="rect"/>
                  </pic:spPr>
                </pic:pic>
              </a:graphicData>
            </a:graphic>
          </wp:inline>
        </w:drawing>
      </w:r>
      <w:r>
        <w:t xml:space="preserve"/>
      </w:r>
    </w:p>
    <w:p w14:paraId="665D298A" w14:textId="77777777" w:rsidR="00BC07B9" w:rsidRPr="007741F4" w:rsidRDefault="00BC07B9" w:rsidP="00BC07B9">
      <w:pPr>
        <w:jc w:val="both"/>
        <w:rPr>
          <w:rFonts w:ascii="Montserrat Light" w:hAnsi="Montserrat Light" w:cstheme="minorHAnsi"/>
          <w:sz w:val="20"/>
          <w:szCs w:val="20"/>
          <w:lang w:eastAsia="x-none"/>
        </w:rPr>
      </w:pPr>
      <w:proofErr w:type="gramStart"/>
      <w:r w:rsidRPr="007741F4">
        <w:rPr>
          <w:rFonts w:ascii="Montserrat Light" w:hAnsi="Montserrat Light" w:cstheme="minorHAnsi"/>
          <w:sz w:val="20"/>
          <w:szCs w:val="20"/>
          <w:lang w:eastAsia="x-none"/>
        </w:rPr>
        <w:t xml:space="preserve"/>
      </w:r>
      <w:r>
        <w:drawing>
          <wp:inline xmlns:a="http://schemas.openxmlformats.org/drawingml/2006/main" xmlns:pic="http://schemas.openxmlformats.org/drawingml/2006/picture">
            <wp:extent cx="5760000" cy="3072000"/>
            <wp:docPr id="1" name="Picture 1"/>
            <wp:cNvGraphicFramePr>
              <a:graphicFrameLocks noChangeAspect="1"/>
            </wp:cNvGraphicFramePr>
            <a:graphic>
              <a:graphicData uri="http://schemas.openxmlformats.org/drawingml/2006/picture">
                <pic:pic>
                  <pic:nvPicPr>
                    <pic:cNvPr id="0" name="EpNette_2022-05-03 09:50:30.560382.png"/>
                    <pic:cNvPicPr/>
                  </pic:nvPicPr>
                  <pic:blipFill>
                    <a:blip r:embed="rId17"/>
                    <a:stretch>
                      <a:fillRect/>
                    </a:stretch>
                  </pic:blipFill>
                  <pic:spPr>
                    <a:xfrm>
                      <a:off x="0" y="0"/>
                      <a:ext cx="5760000" cy="3072000"/>
                    </a:xfrm>
                    <a:prstGeom prst="rect"/>
                  </pic:spPr>
                </pic:pic>
              </a:graphicData>
            </a:graphic>
          </wp:inline>
        </w:drawing>
      </w:r>
      <w:r>
        <w:t xml:space="preserve"/>
      </w:r>
    </w:p>
    <w:p w14:paraId="039AF805" w14:textId="77777777" w:rsidR="004D42C2" w:rsidRDefault="004D42C2" w:rsidP="00BC07B9">
      <w:pPr>
        <w:pStyle w:val="NormalWeb"/>
        <w:spacing w:before="0" w:beforeAutospacing="0" w:after="150" w:afterAutospacing="0"/>
        <w:jc w:val="both"/>
        <w:rPr>
          <w:rFonts w:ascii="Montserrat Light" w:hAnsi="Montserrat Light" w:cs="Helvetica"/>
          <w:color w:val="000000"/>
          <w:sz w:val="20"/>
          <w:szCs w:val="20"/>
        </w:rPr>
      </w:pPr>
    </w:p>
    <w:p w14:paraId="787CE2FF" w14:textId="16CCC06D" w:rsidR="00BC07B9" w:rsidRPr="007741F4" w:rsidRDefault="00BC07B9" w:rsidP="00BC07B9">
      <w:pPr>
        <w:pStyle w:val="NormalWeb"/>
        <w:spacing w:before="0" w:beforeAutospacing="0" w:after="150" w:afterAutospacing="0"/>
        <w:jc w:val="both"/>
        <w:rPr>
          <w:rFonts w:ascii="Montserrat Light" w:hAnsi="Montserrat Light" w:cs="Helvetica"/>
          <w:color w:val="676A6C"/>
          <w:sz w:val="20"/>
          <w:szCs w:val="20"/>
        </w:rPr>
      </w:pPr>
      <w:r w:rsidRPr="007741F4">
        <w:rPr>
          <w:rFonts w:ascii="Montserrat Light" w:hAnsi="Montserrat Light" w:cs="Helvetica"/>
          <w:color w:val="000000"/>
          <w:sz w:val="20"/>
          <w:szCs w:val="20"/>
        </w:rPr>
        <w:t xml:space="preserve">La capacité de désendettement constitue le rapport entre l’encours de dette de </w:t>
      </w:r>
      <w:r w:rsidR="00BA313B" w:rsidRPr="007741F4">
        <w:rPr>
          <w:rFonts w:ascii="Montserrat Light" w:hAnsi="Montserrat Light" w:cs="Helvetica"/>
          <w:color w:val="000000"/>
          <w:sz w:val="20"/>
          <w:szCs w:val="20"/>
        </w:rPr>
        <w:t>la commune</w:t>
      </w:r>
      <w:r w:rsidRPr="007741F4">
        <w:rPr>
          <w:rFonts w:ascii="Montserrat Light" w:hAnsi="Montserrat Light" w:cs="Helvetica"/>
          <w:color w:val="000000"/>
          <w:sz w:val="20"/>
          <w:szCs w:val="20"/>
        </w:rPr>
        <w:t xml:space="preserve"> et son épargne brute. Elle représente le nombre d’années que mettrait </w:t>
      </w:r>
      <w:r w:rsidR="00BA313B" w:rsidRPr="007741F4">
        <w:rPr>
          <w:rFonts w:ascii="Montserrat Light" w:hAnsi="Montserrat Light" w:cs="Helvetica"/>
          <w:color w:val="000000"/>
          <w:sz w:val="20"/>
          <w:szCs w:val="20"/>
        </w:rPr>
        <w:t>la commune</w:t>
      </w:r>
      <w:r w:rsidRPr="007741F4">
        <w:rPr>
          <w:rFonts w:ascii="Montserrat Light" w:hAnsi="Montserrat Light" w:cs="Helvetica"/>
          <w:color w:val="000000"/>
          <w:sz w:val="20"/>
          <w:szCs w:val="20"/>
        </w:rPr>
        <w:t xml:space="preserve"> à rembourser sa dette si elle consacrait l’intégralité de son épargne dégagée sur sa section de fonctionnement à cet effet.</w:t>
      </w:r>
    </w:p>
    <w:p w14:paraId="6A1D4200" w14:textId="1EC1D0A9" w:rsidR="00BC07B9" w:rsidRPr="007741F4" w:rsidRDefault="00BC07B9" w:rsidP="00BC07B9">
      <w:pPr>
        <w:pStyle w:val="NormalWeb"/>
        <w:spacing w:before="0" w:beforeAutospacing="0" w:after="150" w:afterAutospacing="0"/>
        <w:jc w:val="both"/>
        <w:rPr>
          <w:rFonts w:ascii="Montserrat Light" w:hAnsi="Montserrat Light" w:cs="Helvetica"/>
          <w:color w:val="676A6C"/>
          <w:sz w:val="20"/>
          <w:szCs w:val="20"/>
        </w:rPr>
      </w:pPr>
      <w:r w:rsidRPr="007741F4">
        <w:rPr>
          <w:rFonts w:ascii="Montserrat Light" w:hAnsi="Montserrat Light" w:cs="Helvetica"/>
          <w:color w:val="000000"/>
          <w:sz w:val="20"/>
          <w:szCs w:val="20"/>
        </w:rPr>
        <w:t xml:space="preserve">Un seuil d’alerte est fixé à 12 ans, durée de vie moyenne d’un investissement avant que celui-ci ne nécessite des travaux de réhabilitation. Si la capacité de désendettement de </w:t>
      </w:r>
      <w:r w:rsidR="00BA313B" w:rsidRPr="007741F4">
        <w:rPr>
          <w:rFonts w:ascii="Montserrat Light" w:hAnsi="Montserrat Light" w:cs="Helvetica"/>
          <w:color w:val="000000"/>
          <w:sz w:val="20"/>
          <w:szCs w:val="20"/>
        </w:rPr>
        <w:t>la commune</w:t>
      </w:r>
      <w:r w:rsidRPr="007741F4">
        <w:rPr>
          <w:rFonts w:ascii="Montserrat Light" w:hAnsi="Montserrat Light" w:cs="Helvetica"/>
          <w:color w:val="000000"/>
          <w:sz w:val="20"/>
          <w:szCs w:val="20"/>
        </w:rPr>
        <w:t xml:space="preserve"> est supérieure à ce seuil, cela veut dire qu’elle devrait de nouveau emprunter pour réhabiliter un équipement sur lequel elle n’a toujours pas fini de rembourser sa dette. Un cercle négatif se formerait alors et porterait sérieusement atteinte à la solvabilité financière de </w:t>
      </w:r>
      <w:r w:rsidR="00BA313B" w:rsidRPr="007741F4">
        <w:rPr>
          <w:rFonts w:ascii="Montserrat Light" w:hAnsi="Montserrat Light" w:cs="Helvetica"/>
          <w:color w:val="000000"/>
          <w:sz w:val="20"/>
          <w:szCs w:val="20"/>
        </w:rPr>
        <w:t>la commune</w:t>
      </w:r>
      <w:r w:rsidRPr="007741F4">
        <w:rPr>
          <w:rFonts w:ascii="Montserrat Light" w:hAnsi="Montserrat Light" w:cs="Helvetica"/>
          <w:color w:val="000000"/>
          <w:sz w:val="20"/>
          <w:szCs w:val="20"/>
        </w:rPr>
        <w:t>, notamment au niveau des établissements de crédit.</w:t>
      </w:r>
    </w:p>
    <w:p w14:paraId="7F79F375" w14:textId="77777777" w:rsidR="00BC07B9" w:rsidRPr="007741F4" w:rsidRDefault="00BC07B9" w:rsidP="00BC07B9">
      <w:pPr>
        <w:pStyle w:val="NormalWeb"/>
        <w:spacing w:before="0" w:beforeAutospacing="0" w:after="150" w:afterAutospacing="0"/>
        <w:jc w:val="both"/>
        <w:rPr>
          <w:rFonts w:ascii="Montserrat Light" w:hAnsi="Montserrat Light" w:cs="Helvetica"/>
          <w:color w:val="676A6C"/>
          <w:sz w:val="20"/>
          <w:szCs w:val="20"/>
        </w:rPr>
      </w:pPr>
      <w:r w:rsidRPr="007741F4">
        <w:rPr>
          <w:rFonts w:ascii="Montserrat Light" w:hAnsi="Montserrat Light" w:cs="Helvetica"/>
          <w:color w:val="000000"/>
          <w:sz w:val="20"/>
          <w:szCs w:val="20"/>
        </w:rPr>
        <w:t>Pour information, la capacité de désendettement moyenne d’une commune française se situe aux alentours de 8 années en 2019 (note de conjoncture de la Banque Postale 2019).</w:t>
      </w:r>
    </w:p>
    <w:p w14:paraId="665392DA" w14:textId="32D89C3C" w:rsidR="00F74418" w:rsidRPr="007741F4" w:rsidRDefault="00F74418" w:rsidP="00F74418">
      <w:pPr>
        <w:jc w:val="both"/>
        <w:rPr>
          <w:rFonts w:ascii="Montserrat Light" w:hAnsi="Montserrat Light" w:cstheme="minorHAnsi"/>
          <w:sz w:val="20"/>
          <w:szCs w:val="20"/>
          <w:lang w:eastAsia="x-none"/>
        </w:rPr>
      </w:pPr>
      <w:proofErr w:type="gramStart"/>
      <w:r w:rsidRPr="007741F4">
        <w:rPr>
          <w:rFonts w:ascii="Montserrat Light" w:hAnsi="Montserrat Light" w:cstheme="minorHAnsi"/>
          <w:sz w:val="20"/>
          <w:szCs w:val="20"/>
          <w:lang w:eastAsia="x-none"/>
        </w:rPr>
        <w:t xml:space="preserve"/>
      </w:r>
      <w:r>
        <w:drawing>
          <wp:inline xmlns:a="http://schemas.openxmlformats.org/drawingml/2006/main" xmlns:pic="http://schemas.openxmlformats.org/drawingml/2006/picture">
            <wp:extent cx="5760000" cy="3072000"/>
            <wp:docPr id="1" name="Picture 1"/>
            <wp:cNvGraphicFramePr>
              <a:graphicFrameLocks noChangeAspect="1"/>
            </wp:cNvGraphicFramePr>
            <a:graphic>
              <a:graphicData uri="http://schemas.openxmlformats.org/drawingml/2006/picture">
                <pic:pic>
                  <pic:nvPicPr>
                    <pic:cNvPr id="0" name="CapDes_2022-05-03 09:50:29.780236.png"/>
                    <pic:cNvPicPr/>
                  </pic:nvPicPr>
                  <pic:blipFill>
                    <a:blip r:embed="rId18"/>
                    <a:stretch>
                      <a:fillRect/>
                    </a:stretch>
                  </pic:blipFill>
                  <pic:spPr>
                    <a:xfrm>
                      <a:off x="0" y="0"/>
                      <a:ext cx="5760000" cy="3072000"/>
                    </a:xfrm>
                    <a:prstGeom prst="rect"/>
                  </pic:spPr>
                </pic:pic>
              </a:graphicData>
            </a:graphic>
          </wp:inline>
        </w:drawing>
      </w:r>
      <w:r>
        <w:t xml:space="preserve"/>
      </w:r>
    </w:p>
    <w:p w14:paraId="409C1151" w14:textId="2F35A1B1" w:rsidR="00CE0755" w:rsidRDefault="00F74418">
      <w:r>
        <w:tab/>
      </w:r>
    </w:p>
    <w:sectPr w:rsidR="00CE0755" w:rsidSect="00E47EB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24E7" w14:textId="77777777" w:rsidR="00880544" w:rsidRDefault="00880544" w:rsidP="00E47EBE">
      <w:pPr>
        <w:spacing w:after="0" w:line="240" w:lineRule="auto"/>
      </w:pPr>
      <w:r>
        <w:separator/>
      </w:r>
    </w:p>
  </w:endnote>
  <w:endnote w:type="continuationSeparator" w:id="0">
    <w:p w14:paraId="64CCDC40" w14:textId="77777777" w:rsidR="00880544" w:rsidRDefault="00880544" w:rsidP="00E4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244363"/>
      <w:docPartObj>
        <w:docPartGallery w:val="Page Numbers (Bottom of Page)"/>
        <w:docPartUnique/>
      </w:docPartObj>
    </w:sdtPr>
    <w:sdtEndPr/>
    <w:sdtContent>
      <w:p w14:paraId="548093D1" w14:textId="7DD27B30" w:rsidR="00880544" w:rsidRDefault="00880544">
        <w:pPr>
          <w:pStyle w:val="Pieddepage"/>
          <w:jc w:val="right"/>
        </w:pPr>
        <w:r>
          <w:fldChar w:fldCharType="begin"/>
        </w:r>
        <w:r>
          <w:instrText>PAGE   \* MERGEFORMAT</w:instrText>
        </w:r>
        <w:r>
          <w:fldChar w:fldCharType="separate"/>
        </w:r>
        <w:r>
          <w:t>2</w:t>
        </w:r>
        <w:r>
          <w:fldChar w:fldCharType="end"/>
        </w:r>
      </w:p>
    </w:sdtContent>
  </w:sdt>
  <w:p w14:paraId="68378B01" w14:textId="77777777" w:rsidR="00880544" w:rsidRDefault="008805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4B08" w14:textId="77777777" w:rsidR="00880544" w:rsidRDefault="00880544" w:rsidP="00E47EBE">
      <w:pPr>
        <w:spacing w:after="0" w:line="240" w:lineRule="auto"/>
      </w:pPr>
      <w:r>
        <w:separator/>
      </w:r>
    </w:p>
  </w:footnote>
  <w:footnote w:type="continuationSeparator" w:id="0">
    <w:p w14:paraId="44B5D3DC" w14:textId="77777777" w:rsidR="00880544" w:rsidRDefault="00880544" w:rsidP="00E47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5469C"/>
    <w:multiLevelType w:val="multilevel"/>
    <w:tmpl w:val="3C5CF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D0855"/>
    <w:multiLevelType w:val="multilevel"/>
    <w:tmpl w:val="9D62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26A37"/>
    <w:multiLevelType w:val="multilevel"/>
    <w:tmpl w:val="F7A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60B44"/>
    <w:multiLevelType w:val="multilevel"/>
    <w:tmpl w:val="AD40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442AC"/>
    <w:multiLevelType w:val="hybridMultilevel"/>
    <w:tmpl w:val="254C2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950BA0"/>
    <w:multiLevelType w:val="hybridMultilevel"/>
    <w:tmpl w:val="67385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64461C"/>
    <w:multiLevelType w:val="hybridMultilevel"/>
    <w:tmpl w:val="B6B2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0F"/>
    <w:rsid w:val="000078E3"/>
    <w:rsid w:val="00014559"/>
    <w:rsid w:val="00032CFE"/>
    <w:rsid w:val="000341E3"/>
    <w:rsid w:val="000670D6"/>
    <w:rsid w:val="000E52DA"/>
    <w:rsid w:val="0011451D"/>
    <w:rsid w:val="0014352A"/>
    <w:rsid w:val="00173B6F"/>
    <w:rsid w:val="001773A6"/>
    <w:rsid w:val="001A15AB"/>
    <w:rsid w:val="001D224C"/>
    <w:rsid w:val="001D6881"/>
    <w:rsid w:val="001E4270"/>
    <w:rsid w:val="001F606E"/>
    <w:rsid w:val="00253757"/>
    <w:rsid w:val="002558C0"/>
    <w:rsid w:val="00264988"/>
    <w:rsid w:val="002736EB"/>
    <w:rsid w:val="002A12E7"/>
    <w:rsid w:val="002B28E7"/>
    <w:rsid w:val="002B2E00"/>
    <w:rsid w:val="002D4057"/>
    <w:rsid w:val="002E06DF"/>
    <w:rsid w:val="003659DF"/>
    <w:rsid w:val="003B223F"/>
    <w:rsid w:val="003C7EF1"/>
    <w:rsid w:val="004128EB"/>
    <w:rsid w:val="00420816"/>
    <w:rsid w:val="00442290"/>
    <w:rsid w:val="004D42C2"/>
    <w:rsid w:val="005009F6"/>
    <w:rsid w:val="00501499"/>
    <w:rsid w:val="005514F9"/>
    <w:rsid w:val="005637D7"/>
    <w:rsid w:val="00566EB5"/>
    <w:rsid w:val="00585712"/>
    <w:rsid w:val="005C73E2"/>
    <w:rsid w:val="005D0D5D"/>
    <w:rsid w:val="005F0479"/>
    <w:rsid w:val="00603311"/>
    <w:rsid w:val="006B1299"/>
    <w:rsid w:val="006C2DD0"/>
    <w:rsid w:val="006D228E"/>
    <w:rsid w:val="00704438"/>
    <w:rsid w:val="00732C1B"/>
    <w:rsid w:val="00761150"/>
    <w:rsid w:val="007741F4"/>
    <w:rsid w:val="007D16F3"/>
    <w:rsid w:val="00856C94"/>
    <w:rsid w:val="00880544"/>
    <w:rsid w:val="008A498C"/>
    <w:rsid w:val="0090769E"/>
    <w:rsid w:val="009220AF"/>
    <w:rsid w:val="009518C5"/>
    <w:rsid w:val="009978AB"/>
    <w:rsid w:val="009B0AD4"/>
    <w:rsid w:val="009C62A9"/>
    <w:rsid w:val="009C67AB"/>
    <w:rsid w:val="009F6365"/>
    <w:rsid w:val="009F7BB0"/>
    <w:rsid w:val="00A04266"/>
    <w:rsid w:val="00A247A8"/>
    <w:rsid w:val="00A558F9"/>
    <w:rsid w:val="00A566C0"/>
    <w:rsid w:val="00A91670"/>
    <w:rsid w:val="00AB3AD5"/>
    <w:rsid w:val="00AD7B92"/>
    <w:rsid w:val="00B37605"/>
    <w:rsid w:val="00B60727"/>
    <w:rsid w:val="00BA313B"/>
    <w:rsid w:val="00BB2E28"/>
    <w:rsid w:val="00BC0483"/>
    <w:rsid w:val="00BC07B9"/>
    <w:rsid w:val="00BC6F9E"/>
    <w:rsid w:val="00C00205"/>
    <w:rsid w:val="00C30716"/>
    <w:rsid w:val="00C8180D"/>
    <w:rsid w:val="00CE0755"/>
    <w:rsid w:val="00CF0AFF"/>
    <w:rsid w:val="00D16FCF"/>
    <w:rsid w:val="00D32669"/>
    <w:rsid w:val="00DB0618"/>
    <w:rsid w:val="00DB39A8"/>
    <w:rsid w:val="00DE150C"/>
    <w:rsid w:val="00DF13C7"/>
    <w:rsid w:val="00E3142F"/>
    <w:rsid w:val="00E4292D"/>
    <w:rsid w:val="00E47EBE"/>
    <w:rsid w:val="00E53776"/>
    <w:rsid w:val="00E966D1"/>
    <w:rsid w:val="00E96F20"/>
    <w:rsid w:val="00ED2A0F"/>
    <w:rsid w:val="00EE0D13"/>
    <w:rsid w:val="00EF2E66"/>
    <w:rsid w:val="00F22118"/>
    <w:rsid w:val="00F30AE2"/>
    <w:rsid w:val="00F74418"/>
    <w:rsid w:val="00F833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AD0A"/>
  <w15:chartTrackingRefBased/>
  <w15:docId w15:val="{F546BC26-56EC-465F-B804-10F1CDE4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0F"/>
  </w:style>
  <w:style w:type="paragraph" w:styleId="Titre1">
    <w:name w:val="heading 1"/>
    <w:basedOn w:val="Normal"/>
    <w:link w:val="Titre1Car"/>
    <w:uiPriority w:val="9"/>
    <w:qFormat/>
    <w:rsid w:val="00ED2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D2A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A0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D2A0F"/>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ED2A0F"/>
    <w:rPr>
      <w:b/>
      <w:bCs/>
    </w:rPr>
  </w:style>
  <w:style w:type="paragraph" w:styleId="NormalWeb">
    <w:name w:val="Normal (Web)"/>
    <w:basedOn w:val="Normal"/>
    <w:uiPriority w:val="99"/>
    <w:unhideWhenUsed/>
    <w:rsid w:val="00ED2A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966D1"/>
    <w:pPr>
      <w:spacing w:after="200" w:line="276" w:lineRule="auto"/>
      <w:ind w:left="720"/>
      <w:contextualSpacing/>
    </w:pPr>
    <w:rPr>
      <w:rFonts w:ascii="Arial" w:eastAsia="Calibri" w:hAnsi="Arial" w:cs="Times New Roman"/>
      <w:sz w:val="20"/>
    </w:rPr>
  </w:style>
  <w:style w:type="character" w:styleId="Accentuation">
    <w:name w:val="Emphasis"/>
    <w:basedOn w:val="Policepardfaut"/>
    <w:uiPriority w:val="20"/>
    <w:qFormat/>
    <w:rsid w:val="00BC07B9"/>
    <w:rPr>
      <w:i/>
      <w:iCs/>
    </w:rPr>
  </w:style>
  <w:style w:type="paragraph" w:styleId="En-tte">
    <w:name w:val="header"/>
    <w:basedOn w:val="Normal"/>
    <w:link w:val="En-tteCar"/>
    <w:uiPriority w:val="99"/>
    <w:unhideWhenUsed/>
    <w:rsid w:val="00E47EBE"/>
    <w:pPr>
      <w:tabs>
        <w:tab w:val="center" w:pos="4536"/>
        <w:tab w:val="right" w:pos="9072"/>
      </w:tabs>
      <w:spacing w:after="0" w:line="240" w:lineRule="auto"/>
    </w:pPr>
  </w:style>
  <w:style w:type="character" w:customStyle="1" w:styleId="En-tteCar">
    <w:name w:val="En-tête Car"/>
    <w:basedOn w:val="Policepardfaut"/>
    <w:link w:val="En-tte"/>
    <w:uiPriority w:val="99"/>
    <w:rsid w:val="00E47EBE"/>
  </w:style>
  <w:style w:type="paragraph" w:styleId="Pieddepage">
    <w:name w:val="footer"/>
    <w:basedOn w:val="Normal"/>
    <w:link w:val="PieddepageCar"/>
    <w:uiPriority w:val="99"/>
    <w:unhideWhenUsed/>
    <w:rsid w:val="00E47E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EBE"/>
  </w:style>
  <w:style w:type="table" w:customStyle="1" w:styleId="Calendrier3">
    <w:name w:val="Calendrier 3"/>
    <w:basedOn w:val="TableauNormal"/>
    <w:uiPriority w:val="99"/>
    <w:qFormat/>
    <w:rsid w:val="00E3142F"/>
    <w:pPr>
      <w:spacing w:after="0" w:line="240" w:lineRule="auto"/>
      <w:jc w:val="right"/>
    </w:pPr>
    <w:rPr>
      <w:rFonts w:asciiTheme="majorHAnsi" w:eastAsiaTheme="majorEastAsia" w:hAnsiTheme="majorHAnsi" w:cstheme="majorBidi"/>
      <w:color w:val="000000" w:themeColor="text1"/>
      <w:lang w:eastAsia="fr-FR"/>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2918">
      <w:bodyDiv w:val="1"/>
      <w:marLeft w:val="0"/>
      <w:marRight w:val="0"/>
      <w:marTop w:val="0"/>
      <w:marBottom w:val="0"/>
      <w:divBdr>
        <w:top w:val="none" w:sz="0" w:space="0" w:color="auto"/>
        <w:left w:val="none" w:sz="0" w:space="0" w:color="auto"/>
        <w:bottom w:val="none" w:sz="0" w:space="0" w:color="auto"/>
        <w:right w:val="none" w:sz="0" w:space="0" w:color="auto"/>
      </w:divBdr>
    </w:div>
    <w:div w:id="948321809">
      <w:bodyDiv w:val="1"/>
      <w:marLeft w:val="0"/>
      <w:marRight w:val="0"/>
      <w:marTop w:val="0"/>
      <w:marBottom w:val="0"/>
      <w:divBdr>
        <w:top w:val="none" w:sz="0" w:space="0" w:color="auto"/>
        <w:left w:val="none" w:sz="0" w:space="0" w:color="auto"/>
        <w:bottom w:val="none" w:sz="0" w:space="0" w:color="auto"/>
        <w:right w:val="none" w:sz="0" w:space="0" w:color="auto"/>
      </w:divBdr>
    </w:div>
    <w:div w:id="1089275027">
      <w:bodyDiv w:val="1"/>
      <w:marLeft w:val="0"/>
      <w:marRight w:val="0"/>
      <w:marTop w:val="0"/>
      <w:marBottom w:val="0"/>
      <w:divBdr>
        <w:top w:val="none" w:sz="0" w:space="0" w:color="auto"/>
        <w:left w:val="none" w:sz="0" w:space="0" w:color="auto"/>
        <w:bottom w:val="none" w:sz="0" w:space="0" w:color="auto"/>
        <w:right w:val="none" w:sz="0" w:space="0" w:color="auto"/>
      </w:divBdr>
    </w:div>
    <w:div w:id="1514957812">
      <w:bodyDiv w:val="1"/>
      <w:marLeft w:val="0"/>
      <w:marRight w:val="0"/>
      <w:marTop w:val="0"/>
      <w:marBottom w:val="0"/>
      <w:divBdr>
        <w:top w:val="none" w:sz="0" w:space="0" w:color="auto"/>
        <w:left w:val="none" w:sz="0" w:space="0" w:color="auto"/>
        <w:bottom w:val="none" w:sz="0" w:space="0" w:color="auto"/>
        <w:right w:val="none" w:sz="0" w:space="0" w:color="auto"/>
      </w:divBdr>
    </w:div>
    <w:div w:id="1798596695">
      <w:bodyDiv w:val="1"/>
      <w:marLeft w:val="0"/>
      <w:marRight w:val="0"/>
      <w:marTop w:val="0"/>
      <w:marBottom w:val="0"/>
      <w:divBdr>
        <w:top w:val="none" w:sz="0" w:space="0" w:color="auto"/>
        <w:left w:val="none" w:sz="0" w:space="0" w:color="auto"/>
        <w:bottom w:val="none" w:sz="0" w:space="0" w:color="auto"/>
        <w:right w:val="none" w:sz="0" w:space="0" w:color="auto"/>
      </w:divBdr>
    </w:div>
    <w:div w:id="1944454558">
      <w:bodyDiv w:val="1"/>
      <w:marLeft w:val="0"/>
      <w:marRight w:val="0"/>
      <w:marTop w:val="0"/>
      <w:marBottom w:val="0"/>
      <w:divBdr>
        <w:top w:val="none" w:sz="0" w:space="0" w:color="auto"/>
        <w:left w:val="none" w:sz="0" w:space="0" w:color="auto"/>
        <w:bottom w:val="none" w:sz="0" w:space="0" w:color="auto"/>
        <w:right w:val="none" w:sz="0" w:space="0" w:color="auto"/>
      </w:divBdr>
    </w:div>
    <w:div w:id="21022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929D-9839-4FAF-8C8A-BFCDB0EA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3046</Words>
  <Characters>16759</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Loic</dc:creator>
  <cp:keywords/>
  <dc:description/>
  <cp:lastModifiedBy>VIVIEN Philippe</cp:lastModifiedBy>
  <cp:revision>84</cp:revision>
  <dcterms:created xsi:type="dcterms:W3CDTF">2021-02-03T17:23:00Z</dcterms:created>
  <dcterms:modified xsi:type="dcterms:W3CDTF">2021-12-31T14:21:00Z</dcterms:modified>
</cp:coreProperties>
</file>