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CE3" w:rsidRDefault="008F7CE3" w:rsidP="00547494">
      <w:pPr>
        <w:pStyle w:val="Titre"/>
        <w:pBdr>
          <w:top w:val="single" w:sz="4" w:space="1" w:color="auto"/>
          <w:left w:val="single" w:sz="4" w:space="0" w:color="auto"/>
          <w:bottom w:val="single" w:sz="4" w:space="1" w:color="auto"/>
          <w:right w:val="single" w:sz="4" w:space="4" w:color="auto"/>
        </w:pBdr>
        <w:ind w:leftChars="590" w:left="1416" w:rightChars="567" w:right="1361"/>
        <w:rPr>
          <w:sz w:val="48"/>
          <w:szCs w:val="48"/>
        </w:rPr>
      </w:pPr>
      <w:r w:rsidRPr="008F7CE3">
        <w:rPr>
          <w:sz w:val="48"/>
          <w:szCs w:val="48"/>
        </w:rPr>
        <w:t>CONSEIL MUNICIPAL</w:t>
      </w:r>
    </w:p>
    <w:p w:rsidR="00C93ADC" w:rsidRPr="008F7CE3" w:rsidRDefault="006C6753" w:rsidP="00547494">
      <w:pPr>
        <w:pStyle w:val="Titre"/>
        <w:pBdr>
          <w:top w:val="single" w:sz="4" w:space="1" w:color="auto"/>
          <w:left w:val="single" w:sz="4" w:space="0" w:color="auto"/>
          <w:bottom w:val="single" w:sz="4" w:space="1" w:color="auto"/>
          <w:right w:val="single" w:sz="4" w:space="4" w:color="auto"/>
        </w:pBdr>
        <w:ind w:leftChars="590" w:left="1416" w:rightChars="567" w:right="1361"/>
        <w:rPr>
          <w:sz w:val="48"/>
          <w:szCs w:val="48"/>
        </w:rPr>
      </w:pPr>
      <w:r>
        <w:rPr>
          <w:sz w:val="48"/>
          <w:szCs w:val="48"/>
        </w:rPr>
        <w:t xml:space="preserve">DU </w:t>
      </w:r>
      <w:r w:rsidR="00E34298">
        <w:rPr>
          <w:sz w:val="48"/>
          <w:szCs w:val="48"/>
        </w:rPr>
        <w:t>10 juin</w:t>
      </w:r>
      <w:r w:rsidR="00C12173">
        <w:rPr>
          <w:sz w:val="48"/>
          <w:szCs w:val="48"/>
        </w:rPr>
        <w:t xml:space="preserve"> 2021</w:t>
      </w:r>
    </w:p>
    <w:p w:rsidR="008F7CE3" w:rsidRDefault="008F7CE3" w:rsidP="00547494">
      <w:pPr>
        <w:tabs>
          <w:tab w:val="left" w:pos="8931"/>
        </w:tabs>
        <w:ind w:leftChars="590" w:left="1416" w:rightChars="567" w:right="1361"/>
        <w:jc w:val="both"/>
      </w:pPr>
    </w:p>
    <w:p w:rsidR="007419D3" w:rsidRDefault="007419D3" w:rsidP="007419D3">
      <w:pPr>
        <w:ind w:left="567"/>
      </w:pPr>
    </w:p>
    <w:p w:rsidR="00151E60" w:rsidRPr="00D414CC" w:rsidRDefault="00AE5CA9" w:rsidP="007419D3">
      <w:pPr>
        <w:ind w:left="567"/>
        <w:rPr>
          <w:sz w:val="22"/>
          <w:szCs w:val="22"/>
        </w:rPr>
      </w:pPr>
      <w:r w:rsidRPr="00D414CC">
        <w:rPr>
          <w:sz w:val="22"/>
          <w:szCs w:val="22"/>
        </w:rPr>
        <w:t>L'an d</w:t>
      </w:r>
      <w:r w:rsidR="006C6753" w:rsidRPr="00D414CC">
        <w:rPr>
          <w:sz w:val="22"/>
          <w:szCs w:val="22"/>
        </w:rPr>
        <w:t xml:space="preserve">eux mil </w:t>
      </w:r>
      <w:r w:rsidR="00E80531" w:rsidRPr="00D414CC">
        <w:rPr>
          <w:sz w:val="22"/>
          <w:szCs w:val="22"/>
        </w:rPr>
        <w:t>vingt</w:t>
      </w:r>
      <w:r w:rsidR="00C12173">
        <w:rPr>
          <w:sz w:val="22"/>
          <w:szCs w:val="22"/>
        </w:rPr>
        <w:t xml:space="preserve"> et un</w:t>
      </w:r>
      <w:r w:rsidR="009D18C6" w:rsidRPr="00D414CC">
        <w:rPr>
          <w:sz w:val="22"/>
          <w:szCs w:val="22"/>
        </w:rPr>
        <w:t xml:space="preserve">, le </w:t>
      </w:r>
      <w:r w:rsidR="00E34298">
        <w:rPr>
          <w:sz w:val="22"/>
          <w:szCs w:val="22"/>
        </w:rPr>
        <w:t>dix juin</w:t>
      </w:r>
      <w:r w:rsidR="009D18C6" w:rsidRPr="00D414CC">
        <w:rPr>
          <w:sz w:val="22"/>
          <w:szCs w:val="22"/>
        </w:rPr>
        <w:t xml:space="preserve"> </w:t>
      </w:r>
      <w:r w:rsidR="000D0850" w:rsidRPr="00D414CC">
        <w:rPr>
          <w:sz w:val="22"/>
          <w:szCs w:val="22"/>
        </w:rPr>
        <w:t xml:space="preserve">à </w:t>
      </w:r>
      <w:r w:rsidR="00E80531" w:rsidRPr="00D414CC">
        <w:rPr>
          <w:sz w:val="22"/>
          <w:szCs w:val="22"/>
        </w:rPr>
        <w:t>20</w:t>
      </w:r>
      <w:r w:rsidR="000D0850" w:rsidRPr="00D414CC">
        <w:rPr>
          <w:sz w:val="22"/>
          <w:szCs w:val="22"/>
        </w:rPr>
        <w:t xml:space="preserve"> heures</w:t>
      </w:r>
      <w:r w:rsidR="00614DA3" w:rsidRPr="00D414CC">
        <w:rPr>
          <w:sz w:val="22"/>
          <w:szCs w:val="22"/>
        </w:rPr>
        <w:t>,</w:t>
      </w:r>
      <w:r w:rsidR="00151E60" w:rsidRPr="00D414CC">
        <w:rPr>
          <w:sz w:val="22"/>
          <w:szCs w:val="22"/>
        </w:rPr>
        <w:t xml:space="preserve"> le Conseil Municipal l</w:t>
      </w:r>
      <w:r w:rsidR="00D2326C" w:rsidRPr="00D414CC">
        <w:rPr>
          <w:sz w:val="22"/>
          <w:szCs w:val="22"/>
        </w:rPr>
        <w:t>égal</w:t>
      </w:r>
      <w:r w:rsidR="006C6753" w:rsidRPr="00D414CC">
        <w:rPr>
          <w:sz w:val="22"/>
          <w:szCs w:val="22"/>
        </w:rPr>
        <w:t xml:space="preserve">ement convoqué le </w:t>
      </w:r>
      <w:r w:rsidR="00DD62B5">
        <w:rPr>
          <w:sz w:val="22"/>
          <w:szCs w:val="22"/>
        </w:rPr>
        <w:t xml:space="preserve">02 </w:t>
      </w:r>
      <w:r w:rsidR="00E34298">
        <w:rPr>
          <w:sz w:val="22"/>
          <w:szCs w:val="22"/>
        </w:rPr>
        <w:t xml:space="preserve"> juin</w:t>
      </w:r>
      <w:r w:rsidR="00151E60" w:rsidRPr="00D414CC">
        <w:rPr>
          <w:sz w:val="22"/>
          <w:szCs w:val="22"/>
        </w:rPr>
        <w:t xml:space="preserve">, s'est réuni en session ordinaire sous la présidence de </w:t>
      </w:r>
      <w:r w:rsidR="00547494" w:rsidRPr="00D414CC">
        <w:rPr>
          <w:sz w:val="22"/>
          <w:szCs w:val="22"/>
        </w:rPr>
        <w:t>Denis SARGERET</w:t>
      </w:r>
      <w:r w:rsidR="00151E60" w:rsidRPr="00D414CC">
        <w:rPr>
          <w:sz w:val="22"/>
          <w:szCs w:val="22"/>
        </w:rPr>
        <w:t>, Maire.</w:t>
      </w:r>
    </w:p>
    <w:p w:rsidR="00C51C46" w:rsidRPr="00D414CC" w:rsidRDefault="00C51C46" w:rsidP="007419D3">
      <w:pPr>
        <w:ind w:left="567"/>
        <w:rPr>
          <w:bCs/>
          <w:sz w:val="22"/>
          <w:szCs w:val="22"/>
        </w:rPr>
      </w:pPr>
    </w:p>
    <w:p w:rsidR="003370FB" w:rsidRPr="00D414CC" w:rsidRDefault="003370FB" w:rsidP="007419D3">
      <w:pPr>
        <w:ind w:left="567"/>
        <w:rPr>
          <w:b/>
          <w:sz w:val="22"/>
          <w:szCs w:val="22"/>
          <w:u w:val="single"/>
        </w:rPr>
      </w:pPr>
    </w:p>
    <w:p w:rsidR="00553F61" w:rsidRPr="00D414CC" w:rsidRDefault="00553F61" w:rsidP="007419D3">
      <w:pPr>
        <w:ind w:left="567"/>
        <w:rPr>
          <w:b/>
          <w:sz w:val="22"/>
          <w:szCs w:val="22"/>
          <w:u w:val="single"/>
        </w:rPr>
      </w:pPr>
      <w:r w:rsidRPr="00D414CC">
        <w:rPr>
          <w:b/>
          <w:sz w:val="22"/>
          <w:szCs w:val="22"/>
          <w:u w:val="single"/>
        </w:rPr>
        <w:t>Ordre du jour :</w:t>
      </w:r>
    </w:p>
    <w:p w:rsidR="00553F61" w:rsidRPr="00D414CC" w:rsidRDefault="00553F61" w:rsidP="007419D3">
      <w:pPr>
        <w:ind w:left="567"/>
        <w:rPr>
          <w:sz w:val="22"/>
          <w:szCs w:val="22"/>
        </w:rPr>
      </w:pPr>
    </w:p>
    <w:p w:rsidR="00923DCD" w:rsidRPr="00923DCD" w:rsidRDefault="00923DCD" w:rsidP="00923DCD">
      <w:pPr>
        <w:pStyle w:val="Paragraphedeliste"/>
        <w:numPr>
          <w:ilvl w:val="0"/>
          <w:numId w:val="30"/>
        </w:numPr>
        <w:overflowPunct w:val="0"/>
        <w:autoSpaceDE w:val="0"/>
        <w:autoSpaceDN w:val="0"/>
        <w:adjustRightInd w:val="0"/>
        <w:ind w:right="1291"/>
        <w:contextualSpacing/>
        <w:rPr>
          <w:color w:val="000000"/>
          <w:sz w:val="22"/>
          <w:szCs w:val="22"/>
        </w:rPr>
      </w:pPr>
      <w:r w:rsidRPr="00923DCD">
        <w:rPr>
          <w:sz w:val="22"/>
          <w:szCs w:val="22"/>
        </w:rPr>
        <w:t>Chartre gouvernance CCVC</w:t>
      </w:r>
    </w:p>
    <w:p w:rsidR="00923DCD" w:rsidRPr="00923DCD" w:rsidRDefault="00923DCD" w:rsidP="00923DCD">
      <w:pPr>
        <w:pStyle w:val="Paragraphedeliste"/>
        <w:numPr>
          <w:ilvl w:val="0"/>
          <w:numId w:val="30"/>
        </w:numPr>
        <w:overflowPunct w:val="0"/>
        <w:autoSpaceDE w:val="0"/>
        <w:autoSpaceDN w:val="0"/>
        <w:adjustRightInd w:val="0"/>
        <w:ind w:right="1291"/>
        <w:contextualSpacing/>
        <w:rPr>
          <w:color w:val="000000"/>
          <w:sz w:val="22"/>
          <w:szCs w:val="22"/>
        </w:rPr>
      </w:pPr>
      <w:r w:rsidRPr="00923DCD">
        <w:rPr>
          <w:sz w:val="22"/>
          <w:szCs w:val="22"/>
        </w:rPr>
        <w:t>Contrat rural</w:t>
      </w:r>
    </w:p>
    <w:p w:rsidR="00923DCD" w:rsidRPr="00923DCD" w:rsidRDefault="00923DCD" w:rsidP="00923DCD">
      <w:pPr>
        <w:pStyle w:val="Paragraphedeliste"/>
        <w:numPr>
          <w:ilvl w:val="0"/>
          <w:numId w:val="30"/>
        </w:numPr>
        <w:overflowPunct w:val="0"/>
        <w:autoSpaceDE w:val="0"/>
        <w:autoSpaceDN w:val="0"/>
        <w:adjustRightInd w:val="0"/>
        <w:ind w:right="1291"/>
        <w:contextualSpacing/>
        <w:rPr>
          <w:color w:val="000000"/>
          <w:sz w:val="22"/>
          <w:szCs w:val="22"/>
        </w:rPr>
      </w:pPr>
      <w:r w:rsidRPr="00923DCD">
        <w:rPr>
          <w:sz w:val="22"/>
          <w:szCs w:val="22"/>
        </w:rPr>
        <w:t>Sierc : enfouissement des lignes et éclairage led</w:t>
      </w:r>
    </w:p>
    <w:p w:rsidR="00923DCD" w:rsidRPr="00923DCD" w:rsidRDefault="00923DCD" w:rsidP="00923DCD">
      <w:pPr>
        <w:pStyle w:val="Paragraphedeliste"/>
        <w:numPr>
          <w:ilvl w:val="0"/>
          <w:numId w:val="30"/>
        </w:numPr>
        <w:overflowPunct w:val="0"/>
        <w:autoSpaceDE w:val="0"/>
        <w:autoSpaceDN w:val="0"/>
        <w:adjustRightInd w:val="0"/>
        <w:ind w:right="1291"/>
        <w:contextualSpacing/>
        <w:rPr>
          <w:color w:val="000000"/>
          <w:sz w:val="22"/>
          <w:szCs w:val="22"/>
        </w:rPr>
      </w:pPr>
      <w:r w:rsidRPr="00923DCD">
        <w:rPr>
          <w:color w:val="000000"/>
          <w:sz w:val="22"/>
          <w:szCs w:val="22"/>
        </w:rPr>
        <w:t>Passage au 01/01/2022 à la nomenclature M57</w:t>
      </w:r>
    </w:p>
    <w:p w:rsidR="00923DCD" w:rsidRPr="00923DCD" w:rsidRDefault="00923DCD" w:rsidP="00923DCD">
      <w:pPr>
        <w:pStyle w:val="Paragraphedeliste"/>
        <w:numPr>
          <w:ilvl w:val="0"/>
          <w:numId w:val="30"/>
        </w:numPr>
        <w:overflowPunct w:val="0"/>
        <w:autoSpaceDE w:val="0"/>
        <w:autoSpaceDN w:val="0"/>
        <w:adjustRightInd w:val="0"/>
        <w:ind w:right="1291"/>
        <w:contextualSpacing/>
        <w:rPr>
          <w:color w:val="000000"/>
          <w:sz w:val="22"/>
          <w:szCs w:val="22"/>
        </w:rPr>
      </w:pPr>
      <w:r w:rsidRPr="00923DCD">
        <w:rPr>
          <w:color w:val="000000"/>
          <w:sz w:val="22"/>
          <w:szCs w:val="22"/>
        </w:rPr>
        <w:t>Contrat Constance CADOT</w:t>
      </w:r>
    </w:p>
    <w:p w:rsidR="00923DCD" w:rsidRPr="00923DCD" w:rsidRDefault="00923DCD" w:rsidP="00923DCD">
      <w:pPr>
        <w:pStyle w:val="Paragraphedeliste"/>
        <w:numPr>
          <w:ilvl w:val="0"/>
          <w:numId w:val="30"/>
        </w:numPr>
        <w:overflowPunct w:val="0"/>
        <w:autoSpaceDE w:val="0"/>
        <w:autoSpaceDN w:val="0"/>
        <w:adjustRightInd w:val="0"/>
        <w:ind w:right="1291"/>
        <w:contextualSpacing/>
        <w:rPr>
          <w:color w:val="000000"/>
          <w:sz w:val="22"/>
          <w:szCs w:val="22"/>
        </w:rPr>
      </w:pPr>
      <w:r w:rsidRPr="00923DCD">
        <w:rPr>
          <w:color w:val="000000"/>
          <w:sz w:val="22"/>
          <w:szCs w:val="22"/>
        </w:rPr>
        <w:t>Contrat Jean-Marie MAURICE</w:t>
      </w:r>
    </w:p>
    <w:p w:rsidR="00923DCD" w:rsidRPr="00923DCD" w:rsidRDefault="00923DCD" w:rsidP="00923DCD">
      <w:pPr>
        <w:pStyle w:val="Paragraphedeliste"/>
        <w:numPr>
          <w:ilvl w:val="0"/>
          <w:numId w:val="30"/>
        </w:numPr>
        <w:overflowPunct w:val="0"/>
        <w:autoSpaceDE w:val="0"/>
        <w:autoSpaceDN w:val="0"/>
        <w:adjustRightInd w:val="0"/>
        <w:ind w:right="1291"/>
        <w:contextualSpacing/>
        <w:rPr>
          <w:color w:val="000000"/>
          <w:sz w:val="22"/>
          <w:szCs w:val="22"/>
        </w:rPr>
      </w:pPr>
      <w:r w:rsidRPr="00923DCD">
        <w:rPr>
          <w:color w:val="000000"/>
          <w:sz w:val="22"/>
          <w:szCs w:val="22"/>
        </w:rPr>
        <w:t>Contrat Aurélien DELWARDE (si retour du FIPHFP)</w:t>
      </w:r>
      <w:r w:rsidR="007653E5">
        <w:rPr>
          <w:color w:val="000000"/>
          <w:sz w:val="22"/>
          <w:szCs w:val="22"/>
        </w:rPr>
        <w:t xml:space="preserve"> : annulée, pas de retour</w:t>
      </w:r>
    </w:p>
    <w:p w:rsidR="00923DCD" w:rsidRPr="00923DCD" w:rsidRDefault="00923DCD" w:rsidP="00923DCD">
      <w:pPr>
        <w:pStyle w:val="Paragraphedeliste"/>
        <w:numPr>
          <w:ilvl w:val="0"/>
          <w:numId w:val="30"/>
        </w:numPr>
        <w:overflowPunct w:val="0"/>
        <w:autoSpaceDE w:val="0"/>
        <w:autoSpaceDN w:val="0"/>
        <w:adjustRightInd w:val="0"/>
        <w:ind w:right="1291"/>
        <w:contextualSpacing/>
        <w:rPr>
          <w:color w:val="000000"/>
          <w:sz w:val="22"/>
          <w:szCs w:val="22"/>
        </w:rPr>
      </w:pPr>
      <w:r w:rsidRPr="00923DCD">
        <w:rPr>
          <w:color w:val="000000"/>
          <w:sz w:val="22"/>
          <w:szCs w:val="22"/>
        </w:rPr>
        <w:t>Exonération taxe foncière bâti</w:t>
      </w:r>
    </w:p>
    <w:p w:rsidR="00923DCD" w:rsidRPr="00923DCD" w:rsidRDefault="00923DCD" w:rsidP="00923DCD">
      <w:pPr>
        <w:pStyle w:val="Paragraphedeliste"/>
        <w:numPr>
          <w:ilvl w:val="0"/>
          <w:numId w:val="30"/>
        </w:numPr>
        <w:overflowPunct w:val="0"/>
        <w:autoSpaceDE w:val="0"/>
        <w:autoSpaceDN w:val="0"/>
        <w:adjustRightInd w:val="0"/>
        <w:ind w:right="1291"/>
        <w:contextualSpacing/>
        <w:rPr>
          <w:color w:val="000000"/>
          <w:sz w:val="22"/>
          <w:szCs w:val="22"/>
        </w:rPr>
      </w:pPr>
      <w:r w:rsidRPr="00923DCD">
        <w:rPr>
          <w:color w:val="000000"/>
          <w:sz w:val="22"/>
          <w:szCs w:val="22"/>
        </w:rPr>
        <w:t>Prime agent RIFSEEP</w:t>
      </w:r>
      <w:r w:rsidR="007653E5">
        <w:rPr>
          <w:color w:val="000000"/>
          <w:sz w:val="22"/>
          <w:szCs w:val="22"/>
        </w:rPr>
        <w:t xml:space="preserve"> : annulée</w:t>
      </w:r>
    </w:p>
    <w:p w:rsidR="00923DCD" w:rsidRPr="00923DCD" w:rsidRDefault="00923DCD" w:rsidP="00923DCD">
      <w:pPr>
        <w:pStyle w:val="Paragraphedeliste"/>
        <w:numPr>
          <w:ilvl w:val="0"/>
          <w:numId w:val="30"/>
        </w:numPr>
        <w:overflowPunct w:val="0"/>
        <w:autoSpaceDE w:val="0"/>
        <w:autoSpaceDN w:val="0"/>
        <w:adjustRightInd w:val="0"/>
        <w:ind w:right="1291"/>
        <w:contextualSpacing/>
        <w:rPr>
          <w:color w:val="000000"/>
          <w:sz w:val="22"/>
          <w:szCs w:val="22"/>
        </w:rPr>
      </w:pPr>
      <w:r w:rsidRPr="00923DCD">
        <w:rPr>
          <w:color w:val="000000"/>
          <w:sz w:val="22"/>
          <w:szCs w:val="22"/>
        </w:rPr>
        <w:t>Décision Modificative</w:t>
      </w:r>
    </w:p>
    <w:p w:rsidR="000D0850" w:rsidRPr="00D414CC" w:rsidRDefault="000D0850" w:rsidP="007419D3">
      <w:pPr>
        <w:ind w:left="567"/>
        <w:rPr>
          <w:color w:val="000000"/>
          <w:sz w:val="22"/>
          <w:szCs w:val="22"/>
        </w:rPr>
      </w:pPr>
    </w:p>
    <w:p w:rsidR="00553F61" w:rsidRPr="00D414CC" w:rsidRDefault="00553F61" w:rsidP="007419D3">
      <w:pPr>
        <w:ind w:left="567"/>
        <w:rPr>
          <w:sz w:val="22"/>
          <w:szCs w:val="22"/>
        </w:rPr>
      </w:pPr>
    </w:p>
    <w:p w:rsidR="00787969" w:rsidRPr="00D414CC" w:rsidRDefault="00553F61" w:rsidP="007419D3">
      <w:pPr>
        <w:ind w:left="567"/>
        <w:rPr>
          <w:b/>
          <w:sz w:val="22"/>
          <w:szCs w:val="22"/>
          <w:u w:val="single"/>
        </w:rPr>
      </w:pPr>
      <w:r w:rsidRPr="00D414CC">
        <w:rPr>
          <w:b/>
          <w:sz w:val="22"/>
          <w:szCs w:val="22"/>
          <w:u w:val="single"/>
        </w:rPr>
        <w:t>Sont présents :</w:t>
      </w:r>
    </w:p>
    <w:p w:rsidR="00DF323C" w:rsidRPr="00D414CC" w:rsidRDefault="00DF323C" w:rsidP="007419D3">
      <w:pPr>
        <w:ind w:left="567"/>
        <w:rPr>
          <w:sz w:val="22"/>
          <w:szCs w:val="22"/>
        </w:rPr>
      </w:pPr>
    </w:p>
    <w:p w:rsidR="00E34298" w:rsidRPr="00D414CC" w:rsidRDefault="00E80531" w:rsidP="00E34298">
      <w:pPr>
        <w:ind w:left="567"/>
        <w:rPr>
          <w:bCs/>
          <w:sz w:val="22"/>
          <w:szCs w:val="22"/>
        </w:rPr>
      </w:pPr>
      <w:r w:rsidRPr="00D414CC">
        <w:rPr>
          <w:sz w:val="22"/>
          <w:szCs w:val="22"/>
        </w:rPr>
        <w:t xml:space="preserve">DUCHESNE Alix, GINOUX Frédéric, LINSTER Myriam, </w:t>
      </w:r>
      <w:r w:rsidR="009D18C6" w:rsidRPr="00D414CC">
        <w:rPr>
          <w:sz w:val="22"/>
          <w:szCs w:val="22"/>
        </w:rPr>
        <w:t>ETHUIN Sophie</w:t>
      </w:r>
      <w:r w:rsidRPr="00D414CC">
        <w:rPr>
          <w:sz w:val="22"/>
          <w:szCs w:val="22"/>
        </w:rPr>
        <w:t>, PETITHOMME Stéphane, PIERRE Denis, ROLLAND Sébastien, SARGERET Denis, SARGERET Laurent</w:t>
      </w:r>
      <w:r w:rsidR="00E34298">
        <w:rPr>
          <w:bCs/>
          <w:sz w:val="22"/>
          <w:szCs w:val="22"/>
        </w:rPr>
        <w:t xml:space="preserve">, </w:t>
      </w:r>
      <w:r w:rsidR="00E34298" w:rsidRPr="00D414CC">
        <w:rPr>
          <w:bCs/>
          <w:sz w:val="22"/>
          <w:szCs w:val="22"/>
        </w:rPr>
        <w:t>MAHIEUX Mélissa</w:t>
      </w:r>
      <w:r w:rsidR="00E34298">
        <w:rPr>
          <w:bCs/>
          <w:sz w:val="22"/>
          <w:szCs w:val="22"/>
        </w:rPr>
        <w:t>, AUBERT Didier</w:t>
      </w:r>
    </w:p>
    <w:p w:rsidR="001A07F5" w:rsidRPr="00D414CC" w:rsidRDefault="001A07F5" w:rsidP="007419D3">
      <w:pPr>
        <w:ind w:left="567"/>
        <w:rPr>
          <w:b/>
          <w:sz w:val="22"/>
          <w:szCs w:val="22"/>
          <w:u w:val="single"/>
        </w:rPr>
      </w:pPr>
    </w:p>
    <w:p w:rsidR="007419D3" w:rsidRPr="00D414CC" w:rsidRDefault="007419D3" w:rsidP="007419D3">
      <w:pPr>
        <w:ind w:left="567"/>
        <w:rPr>
          <w:b/>
          <w:bCs/>
          <w:sz w:val="22"/>
          <w:szCs w:val="22"/>
          <w:u w:val="single"/>
        </w:rPr>
      </w:pPr>
    </w:p>
    <w:p w:rsidR="00DF323C" w:rsidRPr="00D414CC" w:rsidRDefault="00DF323C" w:rsidP="007419D3">
      <w:pPr>
        <w:ind w:left="567"/>
        <w:rPr>
          <w:bCs/>
          <w:sz w:val="22"/>
          <w:szCs w:val="22"/>
        </w:rPr>
      </w:pPr>
    </w:p>
    <w:p w:rsidR="00CB5B8B" w:rsidRPr="00CB5B8B" w:rsidRDefault="00CB5B8B" w:rsidP="007419D3">
      <w:pPr>
        <w:ind w:left="567"/>
        <w:rPr>
          <w:bCs/>
        </w:rPr>
      </w:pPr>
    </w:p>
    <w:p w:rsidR="003370FB" w:rsidRDefault="003370FB" w:rsidP="007419D3">
      <w:pPr>
        <w:ind w:left="567"/>
        <w:rPr>
          <w:b/>
          <w:bCs/>
          <w:sz w:val="28"/>
          <w:szCs w:val="28"/>
          <w:u w:val="single"/>
        </w:rPr>
      </w:pPr>
    </w:p>
    <w:p w:rsidR="00553F61" w:rsidRDefault="005A64E3" w:rsidP="007419D3">
      <w:pPr>
        <w:ind w:left="567"/>
        <w:rPr>
          <w:b/>
          <w:bCs/>
          <w:sz w:val="28"/>
          <w:szCs w:val="28"/>
          <w:u w:val="single"/>
        </w:rPr>
      </w:pPr>
      <w:r w:rsidRPr="005A64E3">
        <w:rPr>
          <w:b/>
          <w:bCs/>
          <w:sz w:val="28"/>
          <w:szCs w:val="28"/>
          <w:u w:val="single"/>
        </w:rPr>
        <w:t xml:space="preserve">1/ </w:t>
      </w:r>
      <w:r w:rsidR="006B07C1">
        <w:rPr>
          <w:b/>
          <w:bCs/>
          <w:sz w:val="28"/>
          <w:szCs w:val="28"/>
          <w:u w:val="single"/>
        </w:rPr>
        <w:t>M</w:t>
      </w:r>
      <w:r w:rsidR="00E34298">
        <w:rPr>
          <w:b/>
          <w:bCs/>
          <w:sz w:val="28"/>
          <w:szCs w:val="28"/>
          <w:u w:val="single"/>
        </w:rPr>
        <w:t xml:space="preserve">adame </w:t>
      </w:r>
      <w:r w:rsidR="006B07C1">
        <w:rPr>
          <w:b/>
          <w:bCs/>
          <w:sz w:val="28"/>
          <w:szCs w:val="28"/>
          <w:u w:val="single"/>
        </w:rPr>
        <w:t xml:space="preserve"> </w:t>
      </w:r>
      <w:r w:rsidR="00E34298">
        <w:rPr>
          <w:b/>
          <w:bCs/>
          <w:sz w:val="28"/>
          <w:szCs w:val="28"/>
          <w:u w:val="single"/>
        </w:rPr>
        <w:t xml:space="preserve">Sophie ETHUIN a été désignée </w:t>
      </w:r>
      <w:r w:rsidR="00AE5CA9">
        <w:rPr>
          <w:b/>
          <w:bCs/>
          <w:sz w:val="28"/>
          <w:szCs w:val="28"/>
          <w:u w:val="single"/>
        </w:rPr>
        <w:t>à la majorité des voix s</w:t>
      </w:r>
      <w:r w:rsidR="00553F61" w:rsidRPr="005A64E3">
        <w:rPr>
          <w:b/>
          <w:bCs/>
          <w:sz w:val="28"/>
          <w:szCs w:val="28"/>
          <w:u w:val="single"/>
        </w:rPr>
        <w:t>ecrétaire de séance.</w:t>
      </w:r>
    </w:p>
    <w:p w:rsidR="00F25341" w:rsidRDefault="00F25341" w:rsidP="007419D3">
      <w:pPr>
        <w:ind w:left="567"/>
        <w:rPr>
          <w:b/>
          <w:bCs/>
          <w:sz w:val="28"/>
          <w:szCs w:val="28"/>
          <w:u w:val="single"/>
        </w:rPr>
      </w:pPr>
    </w:p>
    <w:p w:rsidR="003370FB" w:rsidRDefault="003370FB" w:rsidP="007419D3">
      <w:pPr>
        <w:ind w:left="567"/>
        <w:rPr>
          <w:b/>
          <w:sz w:val="28"/>
          <w:szCs w:val="28"/>
          <w:u w:val="single"/>
        </w:rPr>
      </w:pPr>
    </w:p>
    <w:p w:rsidR="00F25341" w:rsidRPr="005A64E3" w:rsidRDefault="00F25341" w:rsidP="007419D3">
      <w:pPr>
        <w:ind w:left="567"/>
        <w:rPr>
          <w:b/>
          <w:bCs/>
          <w:sz w:val="28"/>
          <w:szCs w:val="28"/>
          <w:u w:val="single"/>
        </w:rPr>
      </w:pPr>
      <w:r>
        <w:rPr>
          <w:b/>
          <w:sz w:val="28"/>
          <w:szCs w:val="28"/>
          <w:u w:val="single"/>
        </w:rPr>
        <w:t>2</w:t>
      </w:r>
      <w:r w:rsidRPr="00F25341">
        <w:rPr>
          <w:b/>
          <w:sz w:val="28"/>
          <w:szCs w:val="28"/>
          <w:u w:val="single"/>
        </w:rPr>
        <w:t xml:space="preserve">/ Lecture du compte rendu de la séance du </w:t>
      </w:r>
      <w:r w:rsidR="00E34298">
        <w:rPr>
          <w:b/>
          <w:sz w:val="28"/>
          <w:szCs w:val="28"/>
          <w:u w:val="single"/>
        </w:rPr>
        <w:t>12 avril</w:t>
      </w:r>
      <w:r w:rsidR="00624698">
        <w:rPr>
          <w:b/>
          <w:sz w:val="28"/>
          <w:szCs w:val="28"/>
          <w:u w:val="single"/>
        </w:rPr>
        <w:t xml:space="preserve"> </w:t>
      </w:r>
      <w:r w:rsidR="007419D3">
        <w:rPr>
          <w:b/>
          <w:sz w:val="28"/>
          <w:szCs w:val="28"/>
          <w:u w:val="single"/>
        </w:rPr>
        <w:t>2020</w:t>
      </w:r>
      <w:r w:rsidR="009D18C6">
        <w:rPr>
          <w:b/>
          <w:sz w:val="28"/>
          <w:szCs w:val="28"/>
          <w:u w:val="single"/>
        </w:rPr>
        <w:t xml:space="preserve"> par Monsieur </w:t>
      </w:r>
      <w:r w:rsidR="00E34298">
        <w:rPr>
          <w:b/>
          <w:bCs/>
          <w:sz w:val="28"/>
          <w:szCs w:val="28"/>
          <w:u w:val="single"/>
        </w:rPr>
        <w:t xml:space="preserve">Stéphane PETITHOMME  </w:t>
      </w:r>
    </w:p>
    <w:p w:rsidR="00553F61" w:rsidRPr="00512549" w:rsidRDefault="00553F61" w:rsidP="007419D3">
      <w:pPr>
        <w:ind w:left="567"/>
        <w:rPr>
          <w:b/>
          <w:bCs/>
        </w:rPr>
      </w:pPr>
      <w:r w:rsidRPr="00512549">
        <w:rPr>
          <w:b/>
          <w:bCs/>
        </w:rPr>
        <w:t>______________________________________________________________________</w:t>
      </w:r>
    </w:p>
    <w:p w:rsidR="003370FB" w:rsidRDefault="003370FB" w:rsidP="007419D3">
      <w:pPr>
        <w:ind w:left="567"/>
        <w:rPr>
          <w:b/>
          <w:bCs/>
          <w:u w:val="single"/>
        </w:rPr>
      </w:pPr>
    </w:p>
    <w:p w:rsidR="00D31210" w:rsidRDefault="00D31210" w:rsidP="00DF323C">
      <w:pPr>
        <w:ind w:left="567"/>
        <w:jc w:val="center"/>
        <w:rPr>
          <w:b/>
          <w:bCs/>
          <w:u w:val="single"/>
        </w:rPr>
      </w:pPr>
    </w:p>
    <w:p w:rsidR="00923DCD" w:rsidRDefault="00923DCD" w:rsidP="00DF323C">
      <w:pPr>
        <w:ind w:left="567"/>
        <w:jc w:val="center"/>
        <w:rPr>
          <w:b/>
          <w:bCs/>
          <w:u w:val="single"/>
        </w:rPr>
      </w:pPr>
    </w:p>
    <w:p w:rsidR="00923DCD" w:rsidRDefault="00923DCD" w:rsidP="00DF323C">
      <w:pPr>
        <w:ind w:left="567"/>
        <w:jc w:val="center"/>
        <w:rPr>
          <w:b/>
          <w:bCs/>
          <w:u w:val="single"/>
        </w:rPr>
      </w:pPr>
    </w:p>
    <w:p w:rsidR="00553F61" w:rsidRDefault="00553F61" w:rsidP="00DF323C">
      <w:pPr>
        <w:ind w:left="567"/>
        <w:jc w:val="center"/>
        <w:rPr>
          <w:b/>
          <w:bCs/>
          <w:u w:val="single"/>
        </w:rPr>
      </w:pPr>
      <w:r w:rsidRPr="00A97DF2">
        <w:rPr>
          <w:b/>
          <w:bCs/>
          <w:u w:val="single"/>
        </w:rPr>
        <w:lastRenderedPageBreak/>
        <w:t>DELIBERATIONS</w:t>
      </w:r>
    </w:p>
    <w:p w:rsidR="0018107F" w:rsidRDefault="0018107F" w:rsidP="007419D3">
      <w:pPr>
        <w:ind w:left="567"/>
        <w:rPr>
          <w:b/>
          <w:bCs/>
          <w:u w:val="single"/>
        </w:rPr>
      </w:pPr>
    </w:p>
    <w:p w:rsidR="00181E13" w:rsidRPr="00D414CC" w:rsidRDefault="00181E13" w:rsidP="00181E13">
      <w:pPr>
        <w:ind w:left="567"/>
        <w:rPr>
          <w:b/>
          <w:sz w:val="22"/>
          <w:szCs w:val="22"/>
          <w:u w:val="double"/>
        </w:rPr>
      </w:pPr>
      <w:r w:rsidRPr="00D414CC">
        <w:rPr>
          <w:b/>
          <w:sz w:val="22"/>
          <w:szCs w:val="22"/>
          <w:u w:val="double"/>
        </w:rPr>
        <w:t xml:space="preserve">Délibération </w:t>
      </w:r>
      <w:r>
        <w:rPr>
          <w:b/>
          <w:sz w:val="22"/>
          <w:szCs w:val="22"/>
          <w:u w:val="double"/>
        </w:rPr>
        <w:t>08/2021 : Chartre gouvernance CCVC 2020-20206</w:t>
      </w:r>
    </w:p>
    <w:p w:rsidR="00AE5CA9" w:rsidRDefault="00AE5CA9" w:rsidP="007419D3">
      <w:pPr>
        <w:ind w:left="567"/>
        <w:rPr>
          <w:b/>
          <w:bCs/>
          <w:u w:val="single"/>
        </w:rPr>
      </w:pPr>
    </w:p>
    <w:p w:rsidR="00181E13" w:rsidRDefault="00181E13" w:rsidP="00181E13">
      <w:pPr>
        <w:ind w:left="567"/>
        <w:jc w:val="both"/>
        <w:rPr>
          <w:rFonts w:cs="Calibri"/>
          <w:kern w:val="3"/>
          <w:lang w:eastAsia="zh-CN"/>
        </w:rPr>
      </w:pPr>
    </w:p>
    <w:p w:rsidR="009A52A0" w:rsidRPr="009A52A0" w:rsidRDefault="009A52A0" w:rsidP="009A52A0">
      <w:pPr>
        <w:ind w:left="567" w:right="299"/>
        <w:jc w:val="both"/>
        <w:rPr>
          <w:kern w:val="3"/>
          <w:sz w:val="22"/>
          <w:szCs w:val="22"/>
          <w:lang w:eastAsia="zh-CN"/>
        </w:rPr>
      </w:pPr>
      <w:r w:rsidRPr="009A52A0">
        <w:rPr>
          <w:kern w:val="3"/>
          <w:sz w:val="22"/>
          <w:szCs w:val="22"/>
          <w:lang w:eastAsia="zh-CN"/>
        </w:rPr>
        <w:t>Vu la chartre de gouvernance de la Communauté de Communes Vexin Centre 2020-2026</w:t>
      </w:r>
    </w:p>
    <w:p w:rsidR="009A52A0" w:rsidRPr="009A52A0" w:rsidRDefault="009A52A0" w:rsidP="009A52A0">
      <w:pPr>
        <w:ind w:left="567" w:right="299"/>
        <w:jc w:val="both"/>
        <w:rPr>
          <w:kern w:val="3"/>
          <w:sz w:val="22"/>
          <w:szCs w:val="22"/>
          <w:lang w:eastAsia="zh-CN"/>
        </w:rPr>
      </w:pPr>
    </w:p>
    <w:p w:rsidR="009A52A0" w:rsidRPr="009A52A0" w:rsidRDefault="009A52A0" w:rsidP="009A52A0">
      <w:pPr>
        <w:ind w:left="567" w:right="299"/>
        <w:jc w:val="both"/>
        <w:rPr>
          <w:kern w:val="3"/>
          <w:sz w:val="22"/>
          <w:szCs w:val="22"/>
          <w:lang w:eastAsia="zh-CN"/>
        </w:rPr>
      </w:pPr>
      <w:r w:rsidRPr="009A52A0">
        <w:rPr>
          <w:kern w:val="3"/>
          <w:sz w:val="22"/>
          <w:szCs w:val="22"/>
          <w:lang w:eastAsia="zh-CN"/>
        </w:rPr>
        <w:t>Monsieur le Maire expose : en date du 08/04/2021, la CCVC nous demandait de délibérer sur la chartre avant le 17 juin 2021 afin que celle-ci puisse être adoptée définitivement lors du prochain Conseil Communautaire du 17 juin 2021. Or l'ordre du jour du Conseil Communautaire du 17 juin n'a pas prévu de délibération sur la chartre de gouvernance. De plus, par manque de pièces et d'explications, il est difficile de statuer sur ce sujet.</w:t>
      </w:r>
    </w:p>
    <w:p w:rsidR="009A52A0" w:rsidRPr="009A52A0" w:rsidRDefault="009A52A0" w:rsidP="009A52A0">
      <w:pPr>
        <w:ind w:left="567" w:right="299"/>
        <w:jc w:val="both"/>
        <w:rPr>
          <w:kern w:val="3"/>
          <w:sz w:val="22"/>
          <w:szCs w:val="22"/>
          <w:lang w:eastAsia="zh-CN"/>
        </w:rPr>
      </w:pPr>
    </w:p>
    <w:p w:rsidR="009A52A0" w:rsidRPr="009A52A0" w:rsidRDefault="009A52A0" w:rsidP="009A52A0">
      <w:pPr>
        <w:ind w:left="567" w:right="299"/>
        <w:jc w:val="both"/>
        <w:rPr>
          <w:kern w:val="3"/>
          <w:sz w:val="22"/>
          <w:szCs w:val="22"/>
          <w:lang w:eastAsia="zh-CN"/>
        </w:rPr>
      </w:pPr>
      <w:r w:rsidRPr="009A52A0">
        <w:rPr>
          <w:kern w:val="3"/>
          <w:sz w:val="22"/>
          <w:szCs w:val="22"/>
          <w:lang w:eastAsia="zh-CN"/>
        </w:rPr>
        <w:t>Par conséquence, le Maire propose au Conseil Municipal de ne pas délibérer quant à présent sur ce sujet.</w:t>
      </w:r>
    </w:p>
    <w:p w:rsidR="009A52A0" w:rsidRPr="009A52A0" w:rsidRDefault="009A52A0" w:rsidP="009A52A0">
      <w:pPr>
        <w:ind w:left="567" w:right="299"/>
        <w:jc w:val="both"/>
        <w:rPr>
          <w:kern w:val="3"/>
          <w:sz w:val="22"/>
          <w:szCs w:val="22"/>
          <w:lang w:eastAsia="zh-CN"/>
        </w:rPr>
      </w:pPr>
    </w:p>
    <w:p w:rsidR="009A52A0" w:rsidRPr="009A52A0" w:rsidRDefault="009A52A0" w:rsidP="009A52A0">
      <w:pPr>
        <w:ind w:left="567" w:right="299"/>
        <w:jc w:val="both"/>
        <w:rPr>
          <w:sz w:val="22"/>
          <w:szCs w:val="22"/>
        </w:rPr>
      </w:pPr>
      <w:bookmarkStart w:id="0" w:name="_Hlk57814637"/>
      <w:r w:rsidRPr="009A52A0">
        <w:rPr>
          <w:sz w:val="22"/>
          <w:szCs w:val="22"/>
        </w:rPr>
        <w:t xml:space="preserve">Le conseil municipal après en avoir délibéré procède au </w:t>
      </w:r>
      <w:r w:rsidRPr="009A52A0">
        <w:rPr>
          <w:b/>
          <w:bCs/>
          <w:sz w:val="22"/>
          <w:szCs w:val="22"/>
        </w:rPr>
        <w:t>vote à main levée</w:t>
      </w:r>
      <w:r w:rsidRPr="009A52A0">
        <w:rPr>
          <w:sz w:val="22"/>
          <w:szCs w:val="22"/>
        </w:rPr>
        <w:t xml:space="preserve"> à la demande de la majorité des conseillers :</w:t>
      </w:r>
    </w:p>
    <w:p w:rsidR="009A52A0" w:rsidRPr="009A52A0" w:rsidRDefault="009A52A0" w:rsidP="009A52A0">
      <w:pPr>
        <w:ind w:left="567" w:right="299"/>
        <w:jc w:val="both"/>
        <w:rPr>
          <w:sz w:val="22"/>
          <w:szCs w:val="22"/>
        </w:rPr>
      </w:pPr>
    </w:p>
    <w:p w:rsidR="00181E13" w:rsidRDefault="009A52A0" w:rsidP="009A52A0">
      <w:pPr>
        <w:ind w:left="567" w:right="299"/>
        <w:rPr>
          <w:sz w:val="22"/>
          <w:szCs w:val="22"/>
        </w:rPr>
      </w:pPr>
      <w:r w:rsidRPr="009A52A0">
        <w:rPr>
          <w:b/>
          <w:bCs/>
          <w:sz w:val="22"/>
          <w:szCs w:val="22"/>
        </w:rPr>
        <w:t>Accepte à l’unanimité</w:t>
      </w:r>
      <w:r w:rsidRPr="009A52A0">
        <w:rPr>
          <w:sz w:val="22"/>
          <w:szCs w:val="22"/>
        </w:rPr>
        <w:t xml:space="preserve"> de ne pas délibérer sur ce sujet.</w:t>
      </w:r>
      <w:bookmarkEnd w:id="0"/>
    </w:p>
    <w:p w:rsidR="009A52A0" w:rsidRPr="009A52A0" w:rsidRDefault="009A52A0" w:rsidP="009A52A0">
      <w:pPr>
        <w:ind w:left="567" w:right="299"/>
        <w:rPr>
          <w:b/>
          <w:sz w:val="22"/>
          <w:szCs w:val="22"/>
          <w:u w:val="double"/>
        </w:rPr>
      </w:pPr>
    </w:p>
    <w:p w:rsidR="0095578E" w:rsidRPr="00D414CC" w:rsidRDefault="00553F61" w:rsidP="007419D3">
      <w:pPr>
        <w:ind w:left="567"/>
        <w:rPr>
          <w:b/>
          <w:sz w:val="22"/>
          <w:szCs w:val="22"/>
          <w:u w:val="double"/>
        </w:rPr>
      </w:pPr>
      <w:r w:rsidRPr="00D414CC">
        <w:rPr>
          <w:b/>
          <w:sz w:val="22"/>
          <w:szCs w:val="22"/>
          <w:u w:val="double"/>
        </w:rPr>
        <w:t xml:space="preserve">Délibération </w:t>
      </w:r>
      <w:r w:rsidR="00D31210">
        <w:rPr>
          <w:b/>
          <w:sz w:val="22"/>
          <w:szCs w:val="22"/>
          <w:u w:val="double"/>
        </w:rPr>
        <w:t>0</w:t>
      </w:r>
      <w:r w:rsidR="00DC65AF">
        <w:rPr>
          <w:b/>
          <w:sz w:val="22"/>
          <w:szCs w:val="22"/>
          <w:u w:val="double"/>
        </w:rPr>
        <w:t>9</w:t>
      </w:r>
      <w:r w:rsidR="00D31210">
        <w:rPr>
          <w:b/>
          <w:sz w:val="22"/>
          <w:szCs w:val="22"/>
          <w:u w:val="double"/>
        </w:rPr>
        <w:t xml:space="preserve">/2021 </w:t>
      </w:r>
      <w:r w:rsidR="00C12173">
        <w:rPr>
          <w:b/>
          <w:sz w:val="22"/>
          <w:szCs w:val="22"/>
          <w:u w:val="double"/>
        </w:rPr>
        <w:t xml:space="preserve">: </w:t>
      </w:r>
      <w:r w:rsidR="00DC65AF">
        <w:rPr>
          <w:b/>
          <w:sz w:val="22"/>
          <w:szCs w:val="22"/>
          <w:u w:val="double"/>
        </w:rPr>
        <w:t>Contrat rural</w:t>
      </w:r>
    </w:p>
    <w:p w:rsidR="00F25341" w:rsidRPr="00D414CC" w:rsidRDefault="00F25341" w:rsidP="007419D3">
      <w:pPr>
        <w:ind w:left="567"/>
        <w:rPr>
          <w:sz w:val="22"/>
          <w:szCs w:val="22"/>
        </w:rPr>
      </w:pPr>
    </w:p>
    <w:p w:rsidR="00DC65AF" w:rsidRPr="00DC65AF" w:rsidRDefault="00DC65AF" w:rsidP="00DC65AF">
      <w:pPr>
        <w:ind w:left="567" w:right="299"/>
        <w:jc w:val="both"/>
        <w:rPr>
          <w:sz w:val="22"/>
          <w:szCs w:val="22"/>
        </w:rPr>
      </w:pPr>
      <w:r w:rsidRPr="00DC65AF">
        <w:rPr>
          <w:sz w:val="22"/>
          <w:szCs w:val="22"/>
        </w:rPr>
        <w:t>Monsieur le Maire expose au Conseil Municipal les objectifs de la politique des contrats ruraux, élaborés conjointement par le Conseil Régional et le Conseil Départemental, et permettant d’aider les communes de moins de 2 000 habitants et syndicats de communes de moins de 3000 habitants à réaliser un programme pluriannuel d’investissements concourant à l’aménagement durable d’une partie du territoire régional.</w:t>
      </w:r>
    </w:p>
    <w:p w:rsidR="00DC65AF" w:rsidRPr="00DC65AF" w:rsidRDefault="00DC65AF" w:rsidP="00DC65AF">
      <w:pPr>
        <w:ind w:left="567" w:right="299"/>
        <w:rPr>
          <w:sz w:val="22"/>
          <w:szCs w:val="22"/>
        </w:rPr>
      </w:pPr>
    </w:p>
    <w:p w:rsidR="00DC65AF" w:rsidRPr="00DC65AF" w:rsidRDefault="00DC65AF" w:rsidP="00DC65AF">
      <w:pPr>
        <w:ind w:left="567" w:right="299"/>
        <w:jc w:val="both"/>
        <w:rPr>
          <w:sz w:val="22"/>
          <w:szCs w:val="22"/>
        </w:rPr>
      </w:pPr>
      <w:r w:rsidRPr="00DC65AF">
        <w:rPr>
          <w:sz w:val="22"/>
          <w:szCs w:val="22"/>
        </w:rPr>
        <w:t>Après un examen approfondi du territoire de la commune et des actions à entreprendre en cohérence avec le</w:t>
      </w:r>
      <w:r>
        <w:rPr>
          <w:sz w:val="22"/>
          <w:szCs w:val="22"/>
        </w:rPr>
        <w:t xml:space="preserve"> </w:t>
      </w:r>
      <w:r w:rsidRPr="00DC65AF">
        <w:rPr>
          <w:sz w:val="22"/>
          <w:szCs w:val="22"/>
        </w:rPr>
        <w:t xml:space="preserve">document d’urbanisme local en vigueur, il apparaît souhaitable de solliciter un contrat rural portant sur les opérations suivantes  : </w:t>
      </w:r>
    </w:p>
    <w:p w:rsidR="00DC65AF" w:rsidRPr="00DC65AF" w:rsidRDefault="00DC65AF" w:rsidP="00DC65AF">
      <w:pPr>
        <w:ind w:left="567" w:right="299"/>
        <w:jc w:val="both"/>
        <w:rPr>
          <w:sz w:val="22"/>
          <w:szCs w:val="22"/>
        </w:rPr>
      </w:pPr>
      <w:r w:rsidRPr="00DC65AF">
        <w:rPr>
          <w:sz w:val="22"/>
          <w:szCs w:val="22"/>
        </w:rPr>
        <w:t>-1) Opération A - Création de places de stationnement pour 43 260 € H.T.</w:t>
      </w:r>
    </w:p>
    <w:p w:rsidR="00DC65AF" w:rsidRPr="00DC65AF" w:rsidRDefault="00DC65AF" w:rsidP="00DC65AF">
      <w:pPr>
        <w:ind w:left="567" w:right="299"/>
        <w:jc w:val="both"/>
        <w:rPr>
          <w:i/>
          <w:sz w:val="22"/>
          <w:szCs w:val="22"/>
        </w:rPr>
      </w:pPr>
      <w:r w:rsidRPr="00DC65AF">
        <w:rPr>
          <w:sz w:val="22"/>
          <w:szCs w:val="22"/>
        </w:rPr>
        <w:t>-</w:t>
      </w:r>
      <w:r w:rsidRPr="00DC65AF">
        <w:rPr>
          <w:i/>
          <w:sz w:val="22"/>
          <w:szCs w:val="22"/>
        </w:rPr>
        <w:t>2) Opération B - Rénovation de la mairie pour 229 179.85 € H.T.</w:t>
      </w:r>
    </w:p>
    <w:p w:rsidR="00DC65AF" w:rsidRPr="00DC65AF" w:rsidRDefault="00DC65AF" w:rsidP="00DC65AF">
      <w:pPr>
        <w:ind w:left="567" w:right="299"/>
        <w:jc w:val="both"/>
        <w:rPr>
          <w:i/>
          <w:sz w:val="22"/>
          <w:szCs w:val="22"/>
        </w:rPr>
      </w:pPr>
    </w:p>
    <w:p w:rsidR="00DC65AF" w:rsidRPr="00DC65AF" w:rsidRDefault="00DC65AF" w:rsidP="00DC65AF">
      <w:pPr>
        <w:ind w:left="567" w:right="441"/>
        <w:jc w:val="both"/>
        <w:rPr>
          <w:i/>
          <w:sz w:val="22"/>
          <w:szCs w:val="22"/>
        </w:rPr>
      </w:pPr>
      <w:r w:rsidRPr="00DC65AF">
        <w:rPr>
          <w:i/>
          <w:sz w:val="22"/>
          <w:szCs w:val="22"/>
        </w:rPr>
        <w:t>Le montant total des travaux s’élève à 272 439.85 € H.T.</w:t>
      </w:r>
    </w:p>
    <w:p w:rsidR="00DC65AF" w:rsidRPr="00DC65AF" w:rsidRDefault="00DC65AF" w:rsidP="00DC65AF">
      <w:pPr>
        <w:ind w:left="567" w:right="299"/>
        <w:jc w:val="both"/>
        <w:rPr>
          <w:sz w:val="22"/>
          <w:szCs w:val="22"/>
        </w:rPr>
      </w:pPr>
    </w:p>
    <w:p w:rsidR="00DC65AF" w:rsidRPr="00DC65AF" w:rsidRDefault="00DC65AF" w:rsidP="00DC65AF">
      <w:pPr>
        <w:ind w:left="567" w:right="299"/>
        <w:jc w:val="both"/>
        <w:rPr>
          <w:sz w:val="22"/>
          <w:szCs w:val="22"/>
        </w:rPr>
      </w:pPr>
      <w:r w:rsidRPr="00DC65AF">
        <w:rPr>
          <w:sz w:val="22"/>
          <w:szCs w:val="22"/>
        </w:rPr>
        <w:t>Le Conseil Municipal, après en avoir délibéré, approuve le programme de travaux présenté par Monsieur le Maire et décide de programmer les opérations décrites plus haut pour les montants indiqués suivant l’échéancier annexé.</w:t>
      </w:r>
    </w:p>
    <w:p w:rsidR="00DC65AF" w:rsidRPr="00DC65AF" w:rsidRDefault="00DC65AF" w:rsidP="00DC65AF">
      <w:pPr>
        <w:ind w:left="567" w:right="299"/>
        <w:jc w:val="both"/>
        <w:rPr>
          <w:sz w:val="22"/>
          <w:szCs w:val="22"/>
        </w:rPr>
      </w:pPr>
    </w:p>
    <w:p w:rsidR="00DC65AF" w:rsidRDefault="00DC65AF" w:rsidP="00DC65AF">
      <w:pPr>
        <w:ind w:left="567" w:right="299"/>
        <w:jc w:val="both"/>
        <w:rPr>
          <w:sz w:val="22"/>
          <w:szCs w:val="22"/>
        </w:rPr>
      </w:pPr>
      <w:r w:rsidRPr="00DC65AF">
        <w:rPr>
          <w:sz w:val="22"/>
          <w:szCs w:val="22"/>
        </w:rPr>
        <w:t>Le Conseil Municipal s’engage</w:t>
      </w:r>
      <w:r>
        <w:rPr>
          <w:sz w:val="22"/>
          <w:szCs w:val="22"/>
        </w:rPr>
        <w:t xml:space="preserve"> </w:t>
      </w:r>
      <w:r w:rsidRPr="00DC65AF">
        <w:rPr>
          <w:sz w:val="22"/>
          <w:szCs w:val="22"/>
        </w:rPr>
        <w:t>:</w:t>
      </w:r>
    </w:p>
    <w:p w:rsidR="00DC65AF" w:rsidRPr="00DC65AF" w:rsidRDefault="00DC65AF" w:rsidP="00DC65AF">
      <w:pPr>
        <w:ind w:left="567" w:right="299"/>
        <w:jc w:val="both"/>
        <w:rPr>
          <w:sz w:val="22"/>
          <w:szCs w:val="22"/>
        </w:rPr>
      </w:pPr>
    </w:p>
    <w:p w:rsidR="00DC65AF" w:rsidRPr="00DC65AF" w:rsidRDefault="00DC65AF" w:rsidP="00DC65AF">
      <w:pPr>
        <w:numPr>
          <w:ilvl w:val="0"/>
          <w:numId w:val="24"/>
        </w:numPr>
        <w:ind w:left="567" w:right="299"/>
        <w:jc w:val="both"/>
        <w:rPr>
          <w:sz w:val="22"/>
          <w:szCs w:val="22"/>
        </w:rPr>
      </w:pPr>
      <w:r w:rsidRPr="00DC65AF">
        <w:rPr>
          <w:sz w:val="22"/>
          <w:szCs w:val="22"/>
        </w:rPr>
        <w:t>sur le programme définitif et l’estimation de chaque opération,</w:t>
      </w:r>
    </w:p>
    <w:p w:rsidR="00DC65AF" w:rsidRPr="00DC65AF" w:rsidRDefault="00DC65AF" w:rsidP="00DC65AF">
      <w:pPr>
        <w:numPr>
          <w:ilvl w:val="0"/>
          <w:numId w:val="24"/>
        </w:numPr>
        <w:ind w:left="567" w:right="299"/>
        <w:jc w:val="both"/>
        <w:rPr>
          <w:sz w:val="22"/>
          <w:szCs w:val="22"/>
        </w:rPr>
      </w:pPr>
      <w:r w:rsidRPr="00DC65AF">
        <w:rPr>
          <w:sz w:val="22"/>
          <w:szCs w:val="22"/>
        </w:rPr>
        <w:t>sur la maîtrise foncière et/ ou immobilière de l’assiette des opérations du contrat,</w:t>
      </w:r>
    </w:p>
    <w:p w:rsidR="00DC65AF" w:rsidRPr="00DC65AF" w:rsidRDefault="00DC65AF" w:rsidP="00DC65AF">
      <w:pPr>
        <w:numPr>
          <w:ilvl w:val="0"/>
          <w:numId w:val="24"/>
        </w:numPr>
        <w:ind w:left="567" w:right="299"/>
        <w:jc w:val="both"/>
        <w:rPr>
          <w:sz w:val="22"/>
          <w:szCs w:val="22"/>
        </w:rPr>
      </w:pPr>
      <w:r w:rsidRPr="00DC65AF">
        <w:rPr>
          <w:sz w:val="22"/>
          <w:szCs w:val="22"/>
        </w:rPr>
        <w:t>sur le plan de financement annexé,</w:t>
      </w:r>
    </w:p>
    <w:p w:rsidR="00DC65AF" w:rsidRPr="00DC65AF" w:rsidRDefault="00DC65AF" w:rsidP="00DC65AF">
      <w:pPr>
        <w:numPr>
          <w:ilvl w:val="0"/>
          <w:numId w:val="24"/>
        </w:numPr>
        <w:ind w:left="567" w:right="299"/>
        <w:jc w:val="both"/>
        <w:rPr>
          <w:sz w:val="22"/>
          <w:szCs w:val="22"/>
        </w:rPr>
      </w:pPr>
      <w:r w:rsidRPr="00DC65AF">
        <w:rPr>
          <w:sz w:val="22"/>
          <w:szCs w:val="22"/>
        </w:rPr>
        <w:t>sur une participation minimale conforme aux dispositions légales en vigueur et sur le financement des dépassements éventuels,</w:t>
      </w:r>
    </w:p>
    <w:p w:rsidR="00DC65AF" w:rsidRPr="00DC65AF" w:rsidRDefault="00DC65AF" w:rsidP="00DC65AF">
      <w:pPr>
        <w:numPr>
          <w:ilvl w:val="0"/>
          <w:numId w:val="24"/>
        </w:numPr>
        <w:ind w:left="567" w:right="299"/>
        <w:jc w:val="both"/>
        <w:rPr>
          <w:sz w:val="22"/>
          <w:szCs w:val="22"/>
        </w:rPr>
      </w:pPr>
      <w:r w:rsidRPr="00DC65AF">
        <w:rPr>
          <w:sz w:val="22"/>
          <w:szCs w:val="22"/>
        </w:rPr>
        <w:t>à réaliser le contrat dans un délai maximum de trois ans à compter de la date d’approbation du contrat par la dernière assemblée délibérante et selon l’échéancier prévu,</w:t>
      </w:r>
    </w:p>
    <w:p w:rsidR="00DC65AF" w:rsidRPr="00DC65AF" w:rsidRDefault="00DC65AF" w:rsidP="00DC65AF">
      <w:pPr>
        <w:numPr>
          <w:ilvl w:val="0"/>
          <w:numId w:val="24"/>
        </w:numPr>
        <w:ind w:left="567" w:right="299"/>
        <w:jc w:val="both"/>
        <w:rPr>
          <w:sz w:val="22"/>
          <w:szCs w:val="22"/>
        </w:rPr>
      </w:pPr>
      <w:r w:rsidRPr="00DC65AF">
        <w:rPr>
          <w:sz w:val="22"/>
          <w:szCs w:val="22"/>
        </w:rPr>
        <w:lastRenderedPageBreak/>
        <w:t>à assurer la prise en charge des dépenses de fonctionnement et d’entretien des opérations liées au contrat,</w:t>
      </w:r>
    </w:p>
    <w:p w:rsidR="00DC65AF" w:rsidRPr="00DC65AF" w:rsidRDefault="00DC65AF" w:rsidP="00DC65AF">
      <w:pPr>
        <w:numPr>
          <w:ilvl w:val="0"/>
          <w:numId w:val="24"/>
        </w:numPr>
        <w:ind w:left="567" w:right="299"/>
        <w:jc w:val="both"/>
        <w:rPr>
          <w:sz w:val="22"/>
          <w:szCs w:val="22"/>
        </w:rPr>
      </w:pPr>
      <w:r w:rsidRPr="00DC65AF">
        <w:rPr>
          <w:sz w:val="22"/>
          <w:szCs w:val="22"/>
        </w:rPr>
        <w:t xml:space="preserve">à ne pas commencer les travaux avant l’approbation du contrat par </w:t>
      </w:r>
      <w:smartTag w:uri="urn:schemas-microsoft-com:office:smarttags" w:element="PersonName">
        <w:smartTagPr>
          <w:attr w:name="ProductID" w:val="LA COMMISSION PERMANENTE"/>
        </w:smartTagPr>
        <w:smartTag w:uri="urn:schemas-microsoft-com:office:smarttags" w:element="PersonName">
          <w:smartTagPr>
            <w:attr w:name="ProductID" w:val="la Commission"/>
          </w:smartTagPr>
          <w:r w:rsidRPr="00DC65AF">
            <w:rPr>
              <w:sz w:val="22"/>
              <w:szCs w:val="22"/>
            </w:rPr>
            <w:t>la Commission</w:t>
          </w:r>
        </w:smartTag>
        <w:r w:rsidRPr="00DC65AF">
          <w:rPr>
            <w:sz w:val="22"/>
            <w:szCs w:val="22"/>
          </w:rPr>
          <w:t xml:space="preserve"> Permanente</w:t>
        </w:r>
      </w:smartTag>
      <w:r w:rsidRPr="00DC65AF">
        <w:rPr>
          <w:sz w:val="22"/>
          <w:szCs w:val="22"/>
        </w:rPr>
        <w:t xml:space="preserve"> du Conseil Régional et Départemental,</w:t>
      </w:r>
    </w:p>
    <w:p w:rsidR="00DC65AF" w:rsidRPr="00DC65AF" w:rsidRDefault="00DC65AF" w:rsidP="00DC65AF">
      <w:pPr>
        <w:numPr>
          <w:ilvl w:val="0"/>
          <w:numId w:val="24"/>
        </w:numPr>
        <w:ind w:left="567" w:right="299"/>
        <w:jc w:val="both"/>
        <w:rPr>
          <w:sz w:val="22"/>
          <w:szCs w:val="22"/>
        </w:rPr>
      </w:pPr>
      <w:r w:rsidRPr="00DC65AF">
        <w:rPr>
          <w:sz w:val="22"/>
          <w:szCs w:val="22"/>
        </w:rPr>
        <w:t>à maintenir la destination des équipements fiancés pendant au moins dix ans,</w:t>
      </w:r>
    </w:p>
    <w:p w:rsidR="00DC65AF" w:rsidRPr="00DC65AF" w:rsidRDefault="00DC65AF" w:rsidP="00DC65AF">
      <w:pPr>
        <w:numPr>
          <w:ilvl w:val="0"/>
          <w:numId w:val="24"/>
        </w:numPr>
        <w:ind w:left="567" w:right="299"/>
        <w:jc w:val="both"/>
        <w:rPr>
          <w:sz w:val="22"/>
          <w:szCs w:val="22"/>
        </w:rPr>
      </w:pPr>
      <w:r w:rsidRPr="00DC65AF">
        <w:rPr>
          <w:sz w:val="22"/>
          <w:szCs w:val="22"/>
        </w:rPr>
        <w:t>à mentionner la participation de la Région Ile-de-France et du Département du Val d’Oise et d’apposer leur logotype dans toute action de communication.</w:t>
      </w:r>
    </w:p>
    <w:p w:rsidR="00DC65AF" w:rsidRPr="00DC65AF" w:rsidRDefault="00DC65AF" w:rsidP="00DC65AF">
      <w:pPr>
        <w:ind w:left="567" w:right="299"/>
        <w:jc w:val="both"/>
        <w:rPr>
          <w:sz w:val="22"/>
          <w:szCs w:val="22"/>
        </w:rPr>
      </w:pPr>
    </w:p>
    <w:p w:rsidR="00FE0F79" w:rsidRPr="00181E13" w:rsidRDefault="00FE0F79" w:rsidP="00FE0F79">
      <w:pPr>
        <w:ind w:left="567"/>
        <w:jc w:val="both"/>
        <w:rPr>
          <w:sz w:val="22"/>
          <w:szCs w:val="22"/>
        </w:rPr>
      </w:pPr>
      <w:r w:rsidRPr="00181E13">
        <w:rPr>
          <w:sz w:val="22"/>
          <w:szCs w:val="22"/>
        </w:rPr>
        <w:t xml:space="preserve">Le conseil municipal après en avoir délibéré procède au </w:t>
      </w:r>
      <w:r w:rsidRPr="00181E13">
        <w:rPr>
          <w:b/>
          <w:bCs/>
          <w:sz w:val="22"/>
          <w:szCs w:val="22"/>
        </w:rPr>
        <w:t>vote à main levée</w:t>
      </w:r>
      <w:r w:rsidRPr="00181E13">
        <w:rPr>
          <w:sz w:val="22"/>
          <w:szCs w:val="22"/>
        </w:rPr>
        <w:t xml:space="preserve"> à la demande de la majorité des conseillers :</w:t>
      </w:r>
    </w:p>
    <w:p w:rsidR="00DC65AF" w:rsidRPr="00DC65AF" w:rsidRDefault="00DC65AF" w:rsidP="00DC65AF">
      <w:pPr>
        <w:ind w:left="567" w:right="299"/>
        <w:jc w:val="both"/>
        <w:rPr>
          <w:sz w:val="22"/>
          <w:szCs w:val="22"/>
        </w:rPr>
      </w:pPr>
    </w:p>
    <w:p w:rsidR="00DC65AF" w:rsidRPr="00DC65AF" w:rsidRDefault="00DC65AF" w:rsidP="00DC65AF">
      <w:pPr>
        <w:pStyle w:val="Paragraphedeliste"/>
        <w:numPr>
          <w:ilvl w:val="0"/>
          <w:numId w:val="24"/>
        </w:numPr>
        <w:ind w:left="567" w:right="299"/>
        <w:contextualSpacing/>
        <w:jc w:val="both"/>
        <w:rPr>
          <w:sz w:val="22"/>
          <w:szCs w:val="22"/>
        </w:rPr>
      </w:pPr>
      <w:r w:rsidRPr="00DC65AF">
        <w:rPr>
          <w:sz w:val="22"/>
          <w:szCs w:val="22"/>
        </w:rPr>
        <w:t>sollicite de Madame la Présidente du Conseil Régional d’Ile-de-France et de Madame la Présidente du Conseil Départemental du Val d'Oise l’attribution d’une subvention conformément au règlement des nouveaux Contrats Ruraux, au taux de 40 % pour la Région et de 30 % pour le Département dans la limite du montant de la dépense subventionnable autorisée, soit 272 439,85 €,</w:t>
      </w:r>
    </w:p>
    <w:p w:rsidR="00DC65AF" w:rsidRPr="00DC65AF" w:rsidRDefault="00DC65AF" w:rsidP="00DC65AF">
      <w:pPr>
        <w:pStyle w:val="Paragraphedeliste"/>
        <w:numPr>
          <w:ilvl w:val="0"/>
          <w:numId w:val="24"/>
        </w:numPr>
        <w:ind w:left="567" w:right="299"/>
        <w:contextualSpacing/>
        <w:jc w:val="both"/>
        <w:rPr>
          <w:sz w:val="22"/>
          <w:szCs w:val="22"/>
        </w:rPr>
      </w:pPr>
      <w:r w:rsidRPr="00DC65AF">
        <w:rPr>
          <w:sz w:val="22"/>
          <w:szCs w:val="22"/>
        </w:rPr>
        <w:t>décide de déposer un dossier en vue de la conclusion d’un nouveau contrat rural selon les éléments exposés,</w:t>
      </w:r>
    </w:p>
    <w:p w:rsidR="00DC65AF" w:rsidRPr="00DC65AF" w:rsidRDefault="00DC65AF" w:rsidP="00DC65AF">
      <w:pPr>
        <w:pStyle w:val="Paragraphedeliste"/>
        <w:numPr>
          <w:ilvl w:val="0"/>
          <w:numId w:val="24"/>
        </w:numPr>
        <w:ind w:left="567" w:right="299"/>
        <w:contextualSpacing/>
        <w:jc w:val="both"/>
        <w:rPr>
          <w:sz w:val="22"/>
          <w:szCs w:val="22"/>
        </w:rPr>
      </w:pPr>
      <w:r w:rsidRPr="00DC65AF">
        <w:rPr>
          <w:sz w:val="22"/>
          <w:szCs w:val="22"/>
        </w:rPr>
        <w:t>autorise Monsieur le Maire à signer tous les documents s’y rapportant.</w:t>
      </w:r>
    </w:p>
    <w:p w:rsidR="00DC65AF" w:rsidRPr="00DC65AF" w:rsidRDefault="00DC65AF" w:rsidP="00DC65AF">
      <w:pPr>
        <w:ind w:left="567" w:right="299"/>
        <w:jc w:val="both"/>
        <w:rPr>
          <w:sz w:val="22"/>
          <w:szCs w:val="22"/>
        </w:rPr>
      </w:pPr>
    </w:p>
    <w:p w:rsidR="00DE1056" w:rsidRDefault="00DC65AF" w:rsidP="00DC65AF">
      <w:pPr>
        <w:ind w:left="567" w:right="299"/>
        <w:jc w:val="both"/>
        <w:rPr>
          <w:sz w:val="22"/>
          <w:szCs w:val="22"/>
        </w:rPr>
      </w:pPr>
      <w:r w:rsidRPr="00DC65AF">
        <w:rPr>
          <w:sz w:val="22"/>
          <w:szCs w:val="22"/>
        </w:rPr>
        <w:t xml:space="preserve">Le Conseil Municipal désigne Madame Laurence </w:t>
      </w:r>
      <w:r w:rsidR="00FE0F79" w:rsidRPr="00DC65AF">
        <w:rPr>
          <w:sz w:val="22"/>
          <w:szCs w:val="22"/>
        </w:rPr>
        <w:t>BABILONNE</w:t>
      </w:r>
      <w:r w:rsidRPr="00DC65AF">
        <w:rPr>
          <w:sz w:val="22"/>
          <w:szCs w:val="22"/>
        </w:rPr>
        <w:t xml:space="preserve"> pour assurer la maîtrise d’œuvre des opérations qui le concerne, et autorise Monsieur le Maire à signer la convention d’étude de diagnostic architectural et/ou le contrat de maîtrise d’œuvre relatif à une mission de base telle que définie par la loi sur la maîtrise d’ouvrage publique et ses décrets d’application.</w:t>
      </w:r>
    </w:p>
    <w:p w:rsidR="006D179F" w:rsidRDefault="006D179F" w:rsidP="00DC65AF">
      <w:pPr>
        <w:ind w:left="567" w:right="299"/>
        <w:jc w:val="both"/>
        <w:rPr>
          <w:sz w:val="22"/>
          <w:szCs w:val="22"/>
        </w:rPr>
      </w:pPr>
    </w:p>
    <w:p w:rsidR="006D179F" w:rsidRDefault="006D179F" w:rsidP="006D179F">
      <w:pPr>
        <w:pStyle w:val="NormalWeb"/>
        <w:spacing w:before="0" w:beforeAutospacing="0" w:after="180" w:afterAutospacing="0"/>
        <w:ind w:left="567" w:right="299"/>
        <w:jc w:val="both"/>
        <w:textAlignment w:val="baseline"/>
        <w:rPr>
          <w:b/>
          <w:sz w:val="22"/>
          <w:szCs w:val="22"/>
          <w:u w:val="double"/>
        </w:rPr>
      </w:pPr>
      <w:r w:rsidRPr="00D414CC">
        <w:rPr>
          <w:b/>
          <w:sz w:val="22"/>
          <w:szCs w:val="22"/>
          <w:u w:val="double"/>
        </w:rPr>
        <w:t xml:space="preserve">Délibération </w:t>
      </w:r>
      <w:r>
        <w:rPr>
          <w:b/>
          <w:sz w:val="22"/>
          <w:szCs w:val="22"/>
          <w:u w:val="double"/>
        </w:rPr>
        <w:t>10/2021 : SIERC : enfouissement des lignes et éclairage led</w:t>
      </w:r>
    </w:p>
    <w:p w:rsidR="005F27D0" w:rsidRDefault="005F27D0" w:rsidP="006D179F">
      <w:pPr>
        <w:pStyle w:val="NormalWeb"/>
        <w:spacing w:before="0" w:beforeAutospacing="0" w:after="180" w:afterAutospacing="0"/>
        <w:ind w:left="567" w:right="299"/>
        <w:jc w:val="both"/>
        <w:textAlignment w:val="baseline"/>
        <w:rPr>
          <w:sz w:val="22"/>
          <w:szCs w:val="22"/>
        </w:rPr>
      </w:pPr>
      <w:r>
        <w:rPr>
          <w:sz w:val="22"/>
          <w:szCs w:val="22"/>
        </w:rPr>
        <w:t>Monsieur Sebastien ROLLAND, 2</w:t>
      </w:r>
      <w:r w:rsidRPr="005F27D0">
        <w:rPr>
          <w:sz w:val="22"/>
          <w:szCs w:val="22"/>
          <w:vertAlign w:val="superscript"/>
        </w:rPr>
        <w:t>e</w:t>
      </w:r>
      <w:r>
        <w:rPr>
          <w:sz w:val="22"/>
          <w:szCs w:val="22"/>
        </w:rPr>
        <w:t xml:space="preserve"> Adjoint expose : le Syndicat </w:t>
      </w:r>
      <w:r w:rsidR="00FE0F79">
        <w:rPr>
          <w:sz w:val="22"/>
          <w:szCs w:val="22"/>
        </w:rPr>
        <w:t>Intercommunal d'Electricité et Réseau de Câbles du Vexin subventionne a hauteur de 70 % l'enfouissement des lignes électriques ainsi que le passage au led.</w:t>
      </w:r>
    </w:p>
    <w:p w:rsidR="00FE0F79" w:rsidRDefault="00FE0F79" w:rsidP="006D179F">
      <w:pPr>
        <w:pStyle w:val="NormalWeb"/>
        <w:spacing w:before="0" w:beforeAutospacing="0" w:after="180" w:afterAutospacing="0"/>
        <w:ind w:left="567" w:right="299"/>
        <w:jc w:val="both"/>
        <w:textAlignment w:val="baseline"/>
        <w:rPr>
          <w:sz w:val="22"/>
          <w:szCs w:val="22"/>
        </w:rPr>
      </w:pPr>
      <w:r>
        <w:rPr>
          <w:sz w:val="22"/>
          <w:szCs w:val="22"/>
        </w:rPr>
        <w:t>La participation communale sera de 30 %.</w:t>
      </w:r>
    </w:p>
    <w:p w:rsidR="00FE0F79" w:rsidRDefault="00FE0F79" w:rsidP="006D179F">
      <w:pPr>
        <w:pStyle w:val="NormalWeb"/>
        <w:spacing w:before="0" w:beforeAutospacing="0" w:after="180" w:afterAutospacing="0"/>
        <w:ind w:left="567" w:right="299"/>
        <w:jc w:val="both"/>
        <w:textAlignment w:val="baseline"/>
        <w:rPr>
          <w:sz w:val="22"/>
          <w:szCs w:val="22"/>
        </w:rPr>
      </w:pPr>
      <w:r>
        <w:rPr>
          <w:sz w:val="22"/>
          <w:szCs w:val="22"/>
        </w:rPr>
        <w:t>Pour cela, le SIERC demande de délibérer afin qu'ils puissent inscrire ces dépenses au programme 2022.</w:t>
      </w:r>
    </w:p>
    <w:p w:rsidR="00FE0F79" w:rsidRPr="00181E13" w:rsidRDefault="00FE0F79" w:rsidP="00FE0F79">
      <w:pPr>
        <w:ind w:left="567"/>
        <w:jc w:val="both"/>
        <w:rPr>
          <w:sz w:val="22"/>
          <w:szCs w:val="22"/>
        </w:rPr>
      </w:pPr>
      <w:r w:rsidRPr="00181E13">
        <w:rPr>
          <w:sz w:val="22"/>
          <w:szCs w:val="22"/>
        </w:rPr>
        <w:t xml:space="preserve">Le conseil municipal après en avoir délibéré procède au </w:t>
      </w:r>
      <w:r w:rsidRPr="00181E13">
        <w:rPr>
          <w:b/>
          <w:bCs/>
          <w:sz w:val="22"/>
          <w:szCs w:val="22"/>
        </w:rPr>
        <w:t>vote à main levée</w:t>
      </w:r>
      <w:r w:rsidRPr="00181E13">
        <w:rPr>
          <w:sz w:val="22"/>
          <w:szCs w:val="22"/>
        </w:rPr>
        <w:t xml:space="preserve"> à la demande de la majorité des conseillers :</w:t>
      </w:r>
    </w:p>
    <w:p w:rsidR="00FE0F79" w:rsidRDefault="00FE0F79" w:rsidP="006D179F">
      <w:pPr>
        <w:pStyle w:val="NormalWeb"/>
        <w:spacing w:before="0" w:beforeAutospacing="0" w:after="180" w:afterAutospacing="0"/>
        <w:ind w:left="567" w:right="299"/>
        <w:jc w:val="both"/>
        <w:textAlignment w:val="baseline"/>
        <w:rPr>
          <w:sz w:val="22"/>
          <w:szCs w:val="22"/>
        </w:rPr>
      </w:pPr>
    </w:p>
    <w:p w:rsidR="00FE0F79" w:rsidRDefault="00FE0F79" w:rsidP="006D179F">
      <w:pPr>
        <w:pStyle w:val="NormalWeb"/>
        <w:spacing w:before="0" w:beforeAutospacing="0" w:after="180" w:afterAutospacing="0"/>
        <w:ind w:left="567" w:right="299"/>
        <w:jc w:val="both"/>
        <w:textAlignment w:val="baseline"/>
        <w:rPr>
          <w:sz w:val="22"/>
          <w:szCs w:val="22"/>
        </w:rPr>
      </w:pPr>
      <w:r w:rsidRPr="00FE0F79">
        <w:rPr>
          <w:b/>
          <w:sz w:val="22"/>
          <w:szCs w:val="22"/>
        </w:rPr>
        <w:t>Accepte à l'unanimité</w:t>
      </w:r>
      <w:r>
        <w:rPr>
          <w:sz w:val="22"/>
          <w:szCs w:val="22"/>
        </w:rPr>
        <w:t xml:space="preserve"> de faire réaliser ces travaux par le SIERC</w:t>
      </w:r>
    </w:p>
    <w:p w:rsidR="00FE0F79" w:rsidRDefault="00FE0F79" w:rsidP="006D179F">
      <w:pPr>
        <w:pStyle w:val="NormalWeb"/>
        <w:spacing w:before="0" w:beforeAutospacing="0" w:after="180" w:afterAutospacing="0"/>
        <w:ind w:left="567" w:right="299"/>
        <w:jc w:val="both"/>
        <w:textAlignment w:val="baseline"/>
        <w:rPr>
          <w:b/>
          <w:sz w:val="22"/>
          <w:szCs w:val="22"/>
          <w:u w:val="double"/>
        </w:rPr>
      </w:pPr>
      <w:r w:rsidRPr="00FE0F79">
        <w:rPr>
          <w:b/>
          <w:sz w:val="22"/>
          <w:szCs w:val="22"/>
        </w:rPr>
        <w:t>Autorise</w:t>
      </w:r>
      <w:r>
        <w:rPr>
          <w:sz w:val="22"/>
          <w:szCs w:val="22"/>
        </w:rPr>
        <w:t xml:space="preserve"> Monsieur le Maire à signer les documents afférents à ce dossier.</w:t>
      </w:r>
    </w:p>
    <w:p w:rsidR="006D179F" w:rsidRDefault="006D179F" w:rsidP="00DC65AF">
      <w:pPr>
        <w:ind w:left="567" w:right="299"/>
        <w:jc w:val="both"/>
        <w:rPr>
          <w:sz w:val="22"/>
          <w:szCs w:val="22"/>
        </w:rPr>
      </w:pPr>
    </w:p>
    <w:p w:rsidR="00CC18BD" w:rsidRPr="00D414CC" w:rsidRDefault="00CC18BD" w:rsidP="00CC18BD">
      <w:pPr>
        <w:ind w:left="567"/>
        <w:rPr>
          <w:b/>
          <w:sz w:val="22"/>
          <w:szCs w:val="22"/>
          <w:u w:val="double"/>
        </w:rPr>
      </w:pPr>
      <w:r w:rsidRPr="00D414CC">
        <w:rPr>
          <w:b/>
          <w:sz w:val="22"/>
          <w:szCs w:val="22"/>
          <w:u w:val="double"/>
        </w:rPr>
        <w:t xml:space="preserve">Délibération </w:t>
      </w:r>
      <w:r>
        <w:rPr>
          <w:b/>
          <w:sz w:val="22"/>
          <w:szCs w:val="22"/>
          <w:u w:val="double"/>
        </w:rPr>
        <w:t>11/2021 : Passage à la nomenclature M57 au 01/01/2022</w:t>
      </w:r>
    </w:p>
    <w:p w:rsidR="00CC18BD" w:rsidRPr="00D414CC" w:rsidRDefault="00CC18BD" w:rsidP="00CC18BD">
      <w:pPr>
        <w:ind w:left="567"/>
        <w:rPr>
          <w:sz w:val="22"/>
          <w:szCs w:val="22"/>
        </w:rPr>
      </w:pPr>
    </w:p>
    <w:p w:rsidR="00DF3F53" w:rsidRPr="00DF3F53" w:rsidRDefault="00DF3F53" w:rsidP="00DF3F53">
      <w:pPr>
        <w:pStyle w:val="NormalWeb"/>
        <w:spacing w:before="0" w:beforeAutospacing="0" w:after="180" w:afterAutospacing="0"/>
        <w:ind w:left="567" w:right="299"/>
        <w:jc w:val="both"/>
        <w:textAlignment w:val="baseline"/>
        <w:rPr>
          <w:color w:val="000000"/>
          <w:sz w:val="22"/>
          <w:szCs w:val="22"/>
        </w:rPr>
      </w:pPr>
      <w:r>
        <w:rPr>
          <w:color w:val="000000"/>
          <w:sz w:val="22"/>
          <w:szCs w:val="22"/>
        </w:rPr>
        <w:t>Monsieur le Maire expose :</w:t>
      </w:r>
      <w:r w:rsidR="00C4082B">
        <w:rPr>
          <w:color w:val="000000"/>
          <w:sz w:val="22"/>
          <w:szCs w:val="22"/>
        </w:rPr>
        <w:t xml:space="preserve"> </w:t>
      </w:r>
      <w:r>
        <w:rPr>
          <w:color w:val="000000"/>
          <w:sz w:val="22"/>
          <w:szCs w:val="22"/>
        </w:rPr>
        <w:t>d</w:t>
      </w:r>
      <w:r w:rsidRPr="00DF3F53">
        <w:rPr>
          <w:color w:val="000000"/>
          <w:sz w:val="22"/>
          <w:szCs w:val="22"/>
        </w:rPr>
        <w:t xml:space="preserve">ans le cadre de l’expérimentation du compte financier unique, la </w:t>
      </w:r>
      <w:r>
        <w:rPr>
          <w:color w:val="000000"/>
          <w:sz w:val="22"/>
          <w:szCs w:val="22"/>
        </w:rPr>
        <w:t>commune</w:t>
      </w:r>
      <w:r w:rsidRPr="00DF3F53">
        <w:rPr>
          <w:color w:val="000000"/>
          <w:sz w:val="22"/>
          <w:szCs w:val="22"/>
        </w:rPr>
        <w:t xml:space="preserve"> s’est engagée à appliquer la nomenclature M57 au 1er janvier 202</w:t>
      </w:r>
      <w:r>
        <w:rPr>
          <w:color w:val="000000"/>
          <w:sz w:val="22"/>
          <w:szCs w:val="22"/>
        </w:rPr>
        <w:t>2</w:t>
      </w:r>
      <w:r w:rsidRPr="00DF3F53">
        <w:rPr>
          <w:color w:val="000000"/>
          <w:sz w:val="22"/>
          <w:szCs w:val="22"/>
        </w:rPr>
        <w:t>.</w:t>
      </w:r>
      <w:r>
        <w:rPr>
          <w:color w:val="000000"/>
          <w:sz w:val="22"/>
          <w:szCs w:val="22"/>
        </w:rPr>
        <w:t xml:space="preserve"> </w:t>
      </w:r>
      <w:r w:rsidRPr="00DF3F53">
        <w:rPr>
          <w:color w:val="000000"/>
          <w:sz w:val="22"/>
          <w:szCs w:val="22"/>
        </w:rPr>
        <w:t>La nomenclature budgétaire et comptable M57 est l’instruction la plus récente, du secteur public local.</w:t>
      </w:r>
    </w:p>
    <w:p w:rsidR="00DF3F53" w:rsidRPr="00DF3F53" w:rsidRDefault="00DF3F53" w:rsidP="00DF3F53">
      <w:pPr>
        <w:pStyle w:val="NormalWeb"/>
        <w:spacing w:before="0" w:beforeAutospacing="0" w:after="180" w:afterAutospacing="0"/>
        <w:ind w:left="567" w:right="299"/>
        <w:jc w:val="both"/>
        <w:textAlignment w:val="baseline"/>
        <w:rPr>
          <w:color w:val="000000"/>
          <w:sz w:val="22"/>
          <w:szCs w:val="22"/>
        </w:rPr>
      </w:pPr>
      <w:r w:rsidRPr="00DF3F53">
        <w:rPr>
          <w:color w:val="000000"/>
          <w:sz w:val="22"/>
          <w:szCs w:val="22"/>
        </w:rPr>
        <w:t>Instauré au 1</w:t>
      </w:r>
      <w:r w:rsidRPr="00DF3F53">
        <w:rPr>
          <w:color w:val="000000"/>
          <w:sz w:val="22"/>
          <w:szCs w:val="22"/>
          <w:vertAlign w:val="superscript"/>
        </w:rPr>
        <w:t>er</w:t>
      </w:r>
      <w:r w:rsidRPr="00DF3F53">
        <w:rPr>
          <w:color w:val="000000"/>
          <w:sz w:val="22"/>
          <w:szCs w:val="22"/>
        </w:rPr>
        <w:t xml:space="preserve"> janvier 2015 dans le cadre de la création des métropoles, le référentiel M57 présente la particularité de pouvoir être appliqué par toutes les catégories de collectivités territoriales (régions, départements, établissements publics de coopération intercommunale et communes). Il reprend les éléments communs aux cadres communal, départemental et régional existants et, lorsque des divergences apparaissent, retient plus spécialement les dispositions applicables aux régions.</w:t>
      </w:r>
    </w:p>
    <w:p w:rsidR="00DF3F53" w:rsidRPr="00DF3F53" w:rsidRDefault="00DF3F53" w:rsidP="00DF3F53">
      <w:pPr>
        <w:pStyle w:val="NormalWeb"/>
        <w:spacing w:before="0" w:beforeAutospacing="0" w:after="180" w:afterAutospacing="0"/>
        <w:ind w:left="567" w:right="299"/>
        <w:jc w:val="both"/>
        <w:textAlignment w:val="baseline"/>
        <w:rPr>
          <w:color w:val="000000"/>
          <w:sz w:val="22"/>
          <w:szCs w:val="22"/>
        </w:rPr>
      </w:pPr>
      <w:r w:rsidRPr="00DF3F53">
        <w:rPr>
          <w:color w:val="000000"/>
          <w:sz w:val="22"/>
          <w:szCs w:val="22"/>
        </w:rPr>
        <w:lastRenderedPageBreak/>
        <w:t>Le référentiel M57 étend à toutes les collectivités les règles budgétaires assouplies dont bénéficient déjà les régions offrant une plus grande marge de manœuvre aux gestionnaires.</w:t>
      </w:r>
    </w:p>
    <w:p w:rsidR="00DF3F53" w:rsidRPr="00DF3F53" w:rsidRDefault="00DF3F53" w:rsidP="00DF3F53">
      <w:pPr>
        <w:pStyle w:val="NormalWeb"/>
        <w:spacing w:before="0" w:beforeAutospacing="0" w:after="180" w:afterAutospacing="0"/>
        <w:ind w:left="567" w:right="299"/>
        <w:jc w:val="both"/>
        <w:textAlignment w:val="baseline"/>
        <w:rPr>
          <w:color w:val="000000"/>
          <w:sz w:val="22"/>
          <w:szCs w:val="22"/>
        </w:rPr>
      </w:pPr>
      <w:r w:rsidRPr="00DF3F53">
        <w:rPr>
          <w:color w:val="000000"/>
          <w:sz w:val="22"/>
          <w:szCs w:val="22"/>
        </w:rPr>
        <w:t>Ainsi :</w:t>
      </w:r>
    </w:p>
    <w:p w:rsidR="00DF3F53" w:rsidRPr="00DF3F53" w:rsidRDefault="00923DCD" w:rsidP="00DF3F53">
      <w:pPr>
        <w:pStyle w:val="indent2"/>
        <w:spacing w:before="0" w:beforeAutospacing="0" w:after="180" w:afterAutospacing="0"/>
        <w:ind w:left="567" w:right="299"/>
        <w:jc w:val="both"/>
        <w:textAlignment w:val="baseline"/>
        <w:rPr>
          <w:color w:val="000000"/>
          <w:sz w:val="22"/>
          <w:szCs w:val="22"/>
        </w:rPr>
      </w:pPr>
      <w:r>
        <w:rPr>
          <w:color w:val="000000"/>
          <w:sz w:val="22"/>
          <w:szCs w:val="22"/>
        </w:rPr>
        <w:t xml:space="preserve">- </w:t>
      </w:r>
      <w:r w:rsidR="00DF3F53" w:rsidRPr="00DF3F53">
        <w:rPr>
          <w:color w:val="000000"/>
          <w:sz w:val="22"/>
          <w:szCs w:val="22"/>
        </w:rPr>
        <w:t>en matière de gestion pluriannuelle des crédits : définition des autorisations de programme et des autorisations d’engagement, adoption d'un règlement budgétaire et financier pour la durée du mandat, vote d'autorisations de programme et d'autorisations d’engagement lors de l’adoption du budget, présentation du bilan de la gestion pluriannuelle lors du vote du compte administratif ;</w:t>
      </w:r>
    </w:p>
    <w:p w:rsidR="00DF3F53" w:rsidRPr="00DF3F53" w:rsidRDefault="00923DCD" w:rsidP="00DF3F53">
      <w:pPr>
        <w:pStyle w:val="indent2"/>
        <w:spacing w:before="0" w:beforeAutospacing="0" w:after="180" w:afterAutospacing="0"/>
        <w:ind w:left="567" w:right="299"/>
        <w:jc w:val="both"/>
        <w:textAlignment w:val="baseline"/>
        <w:rPr>
          <w:color w:val="000000"/>
          <w:sz w:val="22"/>
          <w:szCs w:val="22"/>
        </w:rPr>
      </w:pPr>
      <w:r>
        <w:rPr>
          <w:color w:val="000000"/>
          <w:sz w:val="22"/>
          <w:szCs w:val="22"/>
        </w:rPr>
        <w:t xml:space="preserve">- </w:t>
      </w:r>
      <w:r w:rsidR="00DF3F53" w:rsidRPr="00DF3F53">
        <w:rPr>
          <w:color w:val="000000"/>
          <w:sz w:val="22"/>
          <w:szCs w:val="22"/>
        </w:rPr>
        <w:t>en matière de fongibilité des crédits : faculté pour l’organe délibérant de déléguer à l’exécutif la possibilité de procéder à des mouvements de crédits entre chapitres (dans la limite de 7,5 % des dépenses réelles de chacune des sections, et à l’exclusion des crédits relatifs aux dépenses de personnel) ;</w:t>
      </w:r>
    </w:p>
    <w:p w:rsidR="00DF3F53" w:rsidRPr="00DF3F53" w:rsidRDefault="00923DCD" w:rsidP="00DF3F53">
      <w:pPr>
        <w:pStyle w:val="indent2"/>
        <w:spacing w:before="0" w:beforeAutospacing="0" w:after="180" w:afterAutospacing="0"/>
        <w:ind w:left="567" w:right="299"/>
        <w:jc w:val="both"/>
        <w:textAlignment w:val="baseline"/>
        <w:rPr>
          <w:color w:val="000000"/>
          <w:sz w:val="22"/>
          <w:szCs w:val="22"/>
        </w:rPr>
      </w:pPr>
      <w:r>
        <w:rPr>
          <w:color w:val="000000"/>
          <w:sz w:val="22"/>
          <w:szCs w:val="22"/>
        </w:rPr>
        <w:t xml:space="preserve">- </w:t>
      </w:r>
      <w:r w:rsidR="00DF3F53" w:rsidRPr="00DF3F53">
        <w:rPr>
          <w:color w:val="000000"/>
          <w:sz w:val="22"/>
          <w:szCs w:val="22"/>
        </w:rPr>
        <w:t>en matière de gestion des crédits pour dépenses imprévues : vote par l’organe délibérant d’autorisations de programme et d’autorisations d’engagement de dépenses imprévues dans la limite de 2 % des dépenses réelles de chacune des sections.</w:t>
      </w:r>
    </w:p>
    <w:p w:rsidR="00DF3F53" w:rsidRPr="00DF3F53" w:rsidRDefault="00DF3F53" w:rsidP="00DF3F53">
      <w:pPr>
        <w:pStyle w:val="NormalWeb"/>
        <w:spacing w:before="0" w:beforeAutospacing="0" w:after="180" w:afterAutospacing="0"/>
        <w:ind w:left="567" w:right="299"/>
        <w:jc w:val="both"/>
        <w:textAlignment w:val="baseline"/>
        <w:rPr>
          <w:color w:val="000000"/>
          <w:sz w:val="22"/>
          <w:szCs w:val="22"/>
        </w:rPr>
      </w:pPr>
      <w:r w:rsidRPr="00DF3F53">
        <w:rPr>
          <w:color w:val="000000"/>
          <w:sz w:val="22"/>
          <w:szCs w:val="22"/>
        </w:rPr>
        <w:t xml:space="preserve">Le périmètre de cette nouvelle norme comptable sera celui des budgets gérés selon la M14 soit pour </w:t>
      </w:r>
      <w:r>
        <w:rPr>
          <w:color w:val="000000"/>
          <w:sz w:val="22"/>
          <w:szCs w:val="22"/>
        </w:rPr>
        <w:t>la commune de Théméricourt son budget principal.</w:t>
      </w:r>
    </w:p>
    <w:p w:rsidR="00DF3F53" w:rsidRPr="00DF3F53" w:rsidRDefault="00DF3F53" w:rsidP="00DF3F53">
      <w:pPr>
        <w:pStyle w:val="NormalWeb"/>
        <w:spacing w:before="0" w:beforeAutospacing="0" w:after="180" w:afterAutospacing="0"/>
        <w:ind w:left="567" w:right="299"/>
        <w:jc w:val="both"/>
        <w:textAlignment w:val="baseline"/>
        <w:rPr>
          <w:color w:val="000000"/>
          <w:sz w:val="22"/>
          <w:szCs w:val="22"/>
        </w:rPr>
      </w:pPr>
      <w:r w:rsidRPr="00DF3F53">
        <w:rPr>
          <w:color w:val="000000"/>
          <w:sz w:val="22"/>
          <w:szCs w:val="22"/>
        </w:rPr>
        <w:t>Une généralisation de la M57 à toutes les catégories de collectivités locales est envisagée au 1er janvier 2023.</w:t>
      </w:r>
    </w:p>
    <w:p w:rsidR="00DF3F53" w:rsidRPr="00DF3F53" w:rsidRDefault="00DF3F53" w:rsidP="00DF3F53">
      <w:pPr>
        <w:pStyle w:val="NormalWeb"/>
        <w:spacing w:before="0" w:beforeAutospacing="0" w:after="180" w:afterAutospacing="0"/>
        <w:ind w:left="567" w:right="299"/>
        <w:jc w:val="both"/>
        <w:textAlignment w:val="baseline"/>
        <w:rPr>
          <w:color w:val="000000"/>
          <w:sz w:val="22"/>
          <w:szCs w:val="22"/>
        </w:rPr>
      </w:pPr>
      <w:r w:rsidRPr="00DF3F53">
        <w:rPr>
          <w:color w:val="000000"/>
          <w:sz w:val="22"/>
          <w:szCs w:val="22"/>
        </w:rPr>
        <w:t>Pour information, cette modification de nomenclature comptable entraine automatiquement un changement de maquette budgétaire. De ce fait, pour le budget primitif 202</w:t>
      </w:r>
      <w:r>
        <w:rPr>
          <w:color w:val="000000"/>
          <w:sz w:val="22"/>
          <w:szCs w:val="22"/>
        </w:rPr>
        <w:t>2</w:t>
      </w:r>
      <w:r w:rsidRPr="00DF3F53">
        <w:rPr>
          <w:color w:val="000000"/>
          <w:sz w:val="22"/>
          <w:szCs w:val="22"/>
        </w:rPr>
        <w:t>, la colonne BP n-1 ne sera pas renseignée car appartenant à une autre nomenclature comptable.</w:t>
      </w:r>
    </w:p>
    <w:p w:rsidR="00DF3F53" w:rsidRPr="00DF3F53" w:rsidRDefault="00DF3F53" w:rsidP="00DF3F53">
      <w:pPr>
        <w:pStyle w:val="NormalWeb"/>
        <w:spacing w:before="0" w:beforeAutospacing="0" w:after="180" w:afterAutospacing="0"/>
        <w:ind w:left="567" w:right="299"/>
        <w:jc w:val="both"/>
        <w:textAlignment w:val="baseline"/>
        <w:rPr>
          <w:color w:val="000000"/>
          <w:sz w:val="22"/>
          <w:szCs w:val="22"/>
        </w:rPr>
      </w:pPr>
      <w:r>
        <w:rPr>
          <w:color w:val="000000"/>
          <w:sz w:val="22"/>
          <w:szCs w:val="22"/>
        </w:rPr>
        <w:t>Le Conseil Municipal :</w:t>
      </w:r>
    </w:p>
    <w:p w:rsidR="00DF3F53" w:rsidRPr="00DF3F53" w:rsidRDefault="00DF3F53" w:rsidP="00DF3F53">
      <w:pPr>
        <w:pStyle w:val="indent1"/>
        <w:spacing w:before="0" w:beforeAutospacing="0" w:after="180" w:afterAutospacing="0"/>
        <w:ind w:left="567" w:right="299"/>
        <w:jc w:val="both"/>
        <w:textAlignment w:val="baseline"/>
        <w:rPr>
          <w:color w:val="000000"/>
          <w:sz w:val="22"/>
          <w:szCs w:val="22"/>
        </w:rPr>
      </w:pPr>
      <w:r w:rsidRPr="00DF3F53">
        <w:rPr>
          <w:color w:val="000000"/>
          <w:sz w:val="22"/>
          <w:szCs w:val="22"/>
        </w:rPr>
        <w:t>- Sur le rapport de M. Le Maire,</w:t>
      </w:r>
    </w:p>
    <w:p w:rsidR="00DF3F53" w:rsidRPr="00DF3F53" w:rsidRDefault="00DF3F53" w:rsidP="00DF3F53">
      <w:pPr>
        <w:pStyle w:val="NormalWeb"/>
        <w:spacing w:before="0" w:beforeAutospacing="0" w:after="180" w:afterAutospacing="0"/>
        <w:ind w:left="567" w:right="299"/>
        <w:jc w:val="both"/>
        <w:textAlignment w:val="baseline"/>
        <w:rPr>
          <w:color w:val="000000"/>
          <w:sz w:val="22"/>
          <w:szCs w:val="22"/>
        </w:rPr>
      </w:pPr>
      <w:r w:rsidRPr="00DF3F53">
        <w:rPr>
          <w:b/>
          <w:color w:val="000000"/>
          <w:sz w:val="22"/>
          <w:szCs w:val="22"/>
        </w:rPr>
        <w:t>VU</w:t>
      </w:r>
      <w:r w:rsidRPr="00DF3F53">
        <w:rPr>
          <w:color w:val="000000"/>
          <w:sz w:val="22"/>
          <w:szCs w:val="22"/>
        </w:rPr>
        <w:t> :</w:t>
      </w:r>
    </w:p>
    <w:p w:rsidR="00DF3F53" w:rsidRPr="00DF3F53" w:rsidRDefault="00DF3F53" w:rsidP="00DF3F53">
      <w:pPr>
        <w:pStyle w:val="indent1"/>
        <w:spacing w:before="0" w:beforeAutospacing="0" w:after="180" w:afterAutospacing="0"/>
        <w:ind w:left="567" w:right="299"/>
        <w:jc w:val="both"/>
        <w:textAlignment w:val="baseline"/>
        <w:rPr>
          <w:color w:val="000000"/>
          <w:sz w:val="22"/>
          <w:szCs w:val="22"/>
        </w:rPr>
      </w:pPr>
      <w:r w:rsidRPr="00DF3F53">
        <w:rPr>
          <w:color w:val="000000"/>
          <w:sz w:val="22"/>
          <w:szCs w:val="22"/>
        </w:rPr>
        <w:t>- L’article L.2121-29 du Code Général des Collectivités Territoriales,</w:t>
      </w:r>
    </w:p>
    <w:p w:rsidR="00DF3F53" w:rsidRPr="00DF3F53" w:rsidRDefault="00DF3F53" w:rsidP="00DF3F53">
      <w:pPr>
        <w:pStyle w:val="indent1"/>
        <w:spacing w:before="0" w:beforeAutospacing="0" w:after="180" w:afterAutospacing="0"/>
        <w:ind w:left="567" w:right="299"/>
        <w:jc w:val="both"/>
        <w:textAlignment w:val="baseline"/>
        <w:rPr>
          <w:color w:val="000000"/>
          <w:sz w:val="22"/>
          <w:szCs w:val="22"/>
        </w:rPr>
      </w:pPr>
      <w:r w:rsidRPr="00DF3F53">
        <w:rPr>
          <w:color w:val="000000"/>
          <w:sz w:val="22"/>
          <w:szCs w:val="22"/>
        </w:rPr>
        <w:t>- L’article 242 de la loi n° 2018-1317 du 28 décembre 2018 de finances pour 2019,</w:t>
      </w:r>
    </w:p>
    <w:p w:rsidR="00DF3F53" w:rsidRDefault="00DF3F53" w:rsidP="00DF3F53">
      <w:pPr>
        <w:pStyle w:val="indent1"/>
        <w:spacing w:before="0" w:beforeAutospacing="0" w:after="180" w:afterAutospacing="0"/>
        <w:ind w:left="567" w:right="299"/>
        <w:jc w:val="both"/>
        <w:textAlignment w:val="baseline"/>
        <w:rPr>
          <w:color w:val="000000"/>
          <w:sz w:val="22"/>
          <w:szCs w:val="22"/>
        </w:rPr>
      </w:pPr>
      <w:r w:rsidRPr="00DF3F53">
        <w:rPr>
          <w:color w:val="000000"/>
          <w:sz w:val="22"/>
          <w:szCs w:val="22"/>
        </w:rPr>
        <w:t>- L’arrêté du 20 décembre 2018 relatif à l’instruction budgétaire et comptable M57 applicable aux collectivités territoriales uniques,</w:t>
      </w:r>
    </w:p>
    <w:p w:rsidR="009F67F4" w:rsidRDefault="009F67F4" w:rsidP="00DF3F53">
      <w:pPr>
        <w:pStyle w:val="indent1"/>
        <w:spacing w:before="0" w:beforeAutospacing="0" w:after="180" w:afterAutospacing="0"/>
        <w:ind w:left="567" w:right="299"/>
        <w:jc w:val="both"/>
        <w:textAlignment w:val="baseline"/>
        <w:rPr>
          <w:color w:val="000000"/>
          <w:sz w:val="22"/>
          <w:szCs w:val="22"/>
        </w:rPr>
      </w:pPr>
      <w:r>
        <w:rPr>
          <w:color w:val="000000"/>
          <w:sz w:val="22"/>
          <w:szCs w:val="22"/>
        </w:rPr>
        <w:t xml:space="preserve">- Vu l'avis du comptable public du Service Gestion Comptable de </w:t>
      </w:r>
      <w:r w:rsidR="00FE0F79">
        <w:rPr>
          <w:color w:val="000000"/>
          <w:sz w:val="22"/>
          <w:szCs w:val="22"/>
        </w:rPr>
        <w:t>Magny-en-Vexin</w:t>
      </w:r>
      <w:r>
        <w:rPr>
          <w:color w:val="000000"/>
          <w:sz w:val="22"/>
          <w:szCs w:val="22"/>
        </w:rPr>
        <w:t xml:space="preserve"> sur la mise en œuvre du droit d'option pour adopter le référentiel M57 en date du 02/06/2021</w:t>
      </w:r>
    </w:p>
    <w:p w:rsidR="009F67F4" w:rsidRPr="00DF3F53" w:rsidRDefault="009F67F4" w:rsidP="00DF3F53">
      <w:pPr>
        <w:pStyle w:val="indent1"/>
        <w:spacing w:before="0" w:beforeAutospacing="0" w:after="180" w:afterAutospacing="0"/>
        <w:ind w:left="567" w:right="299"/>
        <w:jc w:val="both"/>
        <w:textAlignment w:val="baseline"/>
        <w:rPr>
          <w:color w:val="000000"/>
          <w:sz w:val="22"/>
          <w:szCs w:val="22"/>
        </w:rPr>
      </w:pPr>
      <w:r>
        <w:rPr>
          <w:color w:val="000000"/>
          <w:sz w:val="22"/>
          <w:szCs w:val="22"/>
        </w:rPr>
        <w:t>- Vu l'article 1</w:t>
      </w:r>
      <w:r w:rsidRPr="00C4082B">
        <w:rPr>
          <w:color w:val="000000"/>
          <w:sz w:val="22"/>
          <w:szCs w:val="22"/>
          <w:vertAlign w:val="superscript"/>
        </w:rPr>
        <w:t>er</w:t>
      </w:r>
      <w:r>
        <w:rPr>
          <w:color w:val="000000"/>
          <w:sz w:val="22"/>
          <w:szCs w:val="22"/>
        </w:rPr>
        <w:t xml:space="preserve"> du </w:t>
      </w:r>
      <w:r w:rsidR="00FE0F79">
        <w:rPr>
          <w:color w:val="000000"/>
          <w:sz w:val="22"/>
          <w:szCs w:val="22"/>
        </w:rPr>
        <w:t>décret</w:t>
      </w:r>
      <w:r>
        <w:rPr>
          <w:color w:val="000000"/>
          <w:sz w:val="22"/>
          <w:szCs w:val="22"/>
        </w:rPr>
        <w:t xml:space="preserve"> n°2005-1899 précipité, le présent avis sera joint à la délibération</w:t>
      </w:r>
    </w:p>
    <w:p w:rsidR="00DF3F53" w:rsidRPr="00DF3F53" w:rsidRDefault="00DF3F53" w:rsidP="00DF3F53">
      <w:pPr>
        <w:pStyle w:val="NormalWeb"/>
        <w:spacing w:before="0" w:beforeAutospacing="0" w:after="180" w:afterAutospacing="0"/>
        <w:ind w:left="567" w:right="299"/>
        <w:jc w:val="both"/>
        <w:textAlignment w:val="baseline"/>
        <w:rPr>
          <w:color w:val="000000"/>
          <w:sz w:val="22"/>
          <w:szCs w:val="22"/>
        </w:rPr>
      </w:pPr>
      <w:r w:rsidRPr="00DF3F53">
        <w:rPr>
          <w:color w:val="000000"/>
          <w:sz w:val="22"/>
          <w:szCs w:val="22"/>
        </w:rPr>
        <w:t>CONSIDERANT :</w:t>
      </w:r>
    </w:p>
    <w:p w:rsidR="00DF3F53" w:rsidRPr="00DF3F53" w:rsidRDefault="00DF3F53" w:rsidP="00DF3F53">
      <w:pPr>
        <w:pStyle w:val="indent1"/>
        <w:spacing w:before="0" w:beforeAutospacing="0" w:after="180" w:afterAutospacing="0"/>
        <w:ind w:left="567" w:right="299"/>
        <w:jc w:val="both"/>
        <w:textAlignment w:val="baseline"/>
        <w:rPr>
          <w:color w:val="000000"/>
          <w:sz w:val="22"/>
          <w:szCs w:val="22"/>
        </w:rPr>
      </w:pPr>
      <w:r w:rsidRPr="00DF3F53">
        <w:rPr>
          <w:color w:val="000000"/>
          <w:sz w:val="22"/>
          <w:szCs w:val="22"/>
        </w:rPr>
        <w:t xml:space="preserve">- Que la </w:t>
      </w:r>
      <w:r>
        <w:rPr>
          <w:color w:val="000000"/>
          <w:sz w:val="22"/>
          <w:szCs w:val="22"/>
        </w:rPr>
        <w:t>commune</w:t>
      </w:r>
      <w:r w:rsidRPr="00DF3F53">
        <w:rPr>
          <w:color w:val="000000"/>
          <w:sz w:val="22"/>
          <w:szCs w:val="22"/>
        </w:rPr>
        <w:t xml:space="preserve"> s’est inscrite dans le cadre de l’expérimentation au compte financier unique à compter de son budget primitif 202</w:t>
      </w:r>
      <w:r>
        <w:rPr>
          <w:color w:val="000000"/>
          <w:sz w:val="22"/>
          <w:szCs w:val="22"/>
        </w:rPr>
        <w:t>2</w:t>
      </w:r>
      <w:r w:rsidRPr="00DF3F53">
        <w:rPr>
          <w:color w:val="000000"/>
          <w:sz w:val="22"/>
          <w:szCs w:val="22"/>
        </w:rPr>
        <w:t>,</w:t>
      </w:r>
    </w:p>
    <w:p w:rsidR="00DF3F53" w:rsidRPr="00DF3F53" w:rsidRDefault="00DF3F53" w:rsidP="00DF3F53">
      <w:pPr>
        <w:pStyle w:val="indent1"/>
        <w:spacing w:before="0" w:beforeAutospacing="0" w:after="180" w:afterAutospacing="0"/>
        <w:ind w:left="567" w:right="299"/>
        <w:jc w:val="both"/>
        <w:textAlignment w:val="baseline"/>
        <w:rPr>
          <w:color w:val="000000"/>
          <w:sz w:val="22"/>
          <w:szCs w:val="22"/>
        </w:rPr>
      </w:pPr>
      <w:r w:rsidRPr="00DF3F53">
        <w:rPr>
          <w:color w:val="000000"/>
          <w:sz w:val="22"/>
          <w:szCs w:val="22"/>
        </w:rPr>
        <w:t>- Que dans le cadre de cette expérimentation, la collectivité doit adopter la nomenclature M57 à compter du 1er janvier 202</w:t>
      </w:r>
      <w:r>
        <w:rPr>
          <w:color w:val="000000"/>
          <w:sz w:val="22"/>
          <w:szCs w:val="22"/>
        </w:rPr>
        <w:t>2</w:t>
      </w:r>
      <w:r w:rsidRPr="00DF3F53">
        <w:rPr>
          <w:color w:val="000000"/>
          <w:sz w:val="22"/>
          <w:szCs w:val="22"/>
        </w:rPr>
        <w:t>.</w:t>
      </w:r>
    </w:p>
    <w:p w:rsidR="00DF3F53" w:rsidRPr="00DF3F53" w:rsidRDefault="00DF3F53" w:rsidP="00DF3F53">
      <w:pPr>
        <w:pStyle w:val="indent1"/>
        <w:spacing w:before="0" w:beforeAutospacing="0" w:after="180" w:afterAutospacing="0"/>
        <w:ind w:left="567" w:right="299"/>
        <w:jc w:val="both"/>
        <w:textAlignment w:val="baseline"/>
        <w:rPr>
          <w:color w:val="000000"/>
          <w:sz w:val="22"/>
          <w:szCs w:val="22"/>
        </w:rPr>
      </w:pPr>
      <w:r w:rsidRPr="00DF3F53">
        <w:rPr>
          <w:color w:val="000000"/>
          <w:sz w:val="22"/>
          <w:szCs w:val="22"/>
        </w:rPr>
        <w:lastRenderedPageBreak/>
        <w:t xml:space="preserve">- Que cette norme comptable s’appliquera à tous les budgets de la </w:t>
      </w:r>
      <w:r>
        <w:rPr>
          <w:color w:val="000000"/>
          <w:sz w:val="22"/>
          <w:szCs w:val="22"/>
        </w:rPr>
        <w:t>commune</w:t>
      </w:r>
      <w:r w:rsidRPr="00DF3F53">
        <w:rPr>
          <w:color w:val="000000"/>
          <w:sz w:val="22"/>
          <w:szCs w:val="22"/>
        </w:rPr>
        <w:t>.</w:t>
      </w:r>
    </w:p>
    <w:p w:rsidR="00FE0F79" w:rsidRPr="00181E13" w:rsidRDefault="00FE0F79" w:rsidP="00FE0F79">
      <w:pPr>
        <w:ind w:left="567"/>
        <w:jc w:val="both"/>
        <w:rPr>
          <w:sz w:val="22"/>
          <w:szCs w:val="22"/>
        </w:rPr>
      </w:pPr>
      <w:r w:rsidRPr="00181E13">
        <w:rPr>
          <w:sz w:val="22"/>
          <w:szCs w:val="22"/>
        </w:rPr>
        <w:t xml:space="preserve">Le conseil municipal après en avoir délibéré procède au </w:t>
      </w:r>
      <w:r w:rsidRPr="00181E13">
        <w:rPr>
          <w:b/>
          <w:bCs/>
          <w:sz w:val="22"/>
          <w:szCs w:val="22"/>
        </w:rPr>
        <w:t>vote à main levée</w:t>
      </w:r>
      <w:r w:rsidRPr="00181E13">
        <w:rPr>
          <w:sz w:val="22"/>
          <w:szCs w:val="22"/>
        </w:rPr>
        <w:t xml:space="preserve"> à la demande de la majorité des conseillers :</w:t>
      </w:r>
    </w:p>
    <w:p w:rsidR="00FE0F79" w:rsidRDefault="00FE0F79" w:rsidP="00DF3F53">
      <w:pPr>
        <w:pStyle w:val="NormalWeb"/>
        <w:spacing w:before="0" w:beforeAutospacing="0" w:after="180" w:afterAutospacing="0"/>
        <w:ind w:left="567" w:right="299"/>
        <w:jc w:val="both"/>
        <w:textAlignment w:val="baseline"/>
        <w:rPr>
          <w:color w:val="000000"/>
          <w:sz w:val="22"/>
          <w:szCs w:val="22"/>
        </w:rPr>
      </w:pPr>
    </w:p>
    <w:p w:rsidR="00DF3F53" w:rsidRPr="00DF3F53" w:rsidRDefault="00DF3F53" w:rsidP="00DF3F53">
      <w:pPr>
        <w:pStyle w:val="NormalWeb"/>
        <w:spacing w:before="0" w:beforeAutospacing="0" w:after="180" w:afterAutospacing="0"/>
        <w:ind w:left="567" w:right="299"/>
        <w:jc w:val="both"/>
        <w:textAlignment w:val="baseline"/>
        <w:rPr>
          <w:color w:val="000000"/>
          <w:sz w:val="22"/>
          <w:szCs w:val="22"/>
        </w:rPr>
      </w:pPr>
      <w:r w:rsidRPr="00DF3F53">
        <w:rPr>
          <w:color w:val="000000"/>
          <w:sz w:val="22"/>
          <w:szCs w:val="22"/>
        </w:rPr>
        <w:t>1.- autorise</w:t>
      </w:r>
      <w:r w:rsidR="00923DCD">
        <w:rPr>
          <w:color w:val="000000"/>
          <w:sz w:val="22"/>
          <w:szCs w:val="22"/>
        </w:rPr>
        <w:t xml:space="preserve"> à l'unanimité</w:t>
      </w:r>
      <w:r w:rsidRPr="00DF3F53">
        <w:rPr>
          <w:color w:val="000000"/>
          <w:sz w:val="22"/>
          <w:szCs w:val="22"/>
        </w:rPr>
        <w:t xml:space="preserve"> le changement de nomenclature budgétaire et comptable des budgets de la </w:t>
      </w:r>
      <w:r>
        <w:rPr>
          <w:color w:val="000000"/>
          <w:sz w:val="22"/>
          <w:szCs w:val="22"/>
        </w:rPr>
        <w:t>commune de Théméricourt</w:t>
      </w:r>
      <w:r w:rsidRPr="00DF3F53">
        <w:rPr>
          <w:color w:val="000000"/>
          <w:sz w:val="22"/>
          <w:szCs w:val="22"/>
        </w:rPr>
        <w:t>,</w:t>
      </w:r>
    </w:p>
    <w:p w:rsidR="00DF3F53" w:rsidRDefault="00DF3F53" w:rsidP="00DF3F53">
      <w:pPr>
        <w:pStyle w:val="NormalWeb"/>
        <w:spacing w:before="0" w:beforeAutospacing="0" w:after="180" w:afterAutospacing="0"/>
        <w:ind w:left="567" w:right="299"/>
        <w:jc w:val="both"/>
        <w:textAlignment w:val="baseline"/>
        <w:rPr>
          <w:color w:val="000000"/>
          <w:sz w:val="22"/>
          <w:szCs w:val="22"/>
        </w:rPr>
      </w:pPr>
      <w:r w:rsidRPr="00DF3F53">
        <w:rPr>
          <w:color w:val="000000"/>
          <w:sz w:val="22"/>
          <w:szCs w:val="22"/>
        </w:rPr>
        <w:t>2.- autorise</w:t>
      </w:r>
      <w:r w:rsidR="00923DCD" w:rsidRPr="00923DCD">
        <w:rPr>
          <w:color w:val="000000"/>
          <w:sz w:val="22"/>
          <w:szCs w:val="22"/>
        </w:rPr>
        <w:t xml:space="preserve"> </w:t>
      </w:r>
      <w:r w:rsidR="00923DCD">
        <w:rPr>
          <w:color w:val="000000"/>
          <w:sz w:val="22"/>
          <w:szCs w:val="22"/>
        </w:rPr>
        <w:t xml:space="preserve">à l'unanimité </w:t>
      </w:r>
      <w:r w:rsidRPr="00DF3F53">
        <w:rPr>
          <w:color w:val="000000"/>
          <w:sz w:val="22"/>
          <w:szCs w:val="22"/>
        </w:rPr>
        <w:t xml:space="preserve"> M. le Maire à signer toutes les pièces nécessaires à l’exécution de la présente délibération.</w:t>
      </w:r>
    </w:p>
    <w:p w:rsidR="006D179F" w:rsidRDefault="006D179F" w:rsidP="006D179F">
      <w:pPr>
        <w:pStyle w:val="NormalWeb"/>
        <w:spacing w:before="0" w:beforeAutospacing="0" w:after="180" w:afterAutospacing="0"/>
        <w:ind w:left="567" w:right="299"/>
        <w:jc w:val="both"/>
        <w:textAlignment w:val="baseline"/>
        <w:rPr>
          <w:b/>
          <w:sz w:val="22"/>
          <w:szCs w:val="22"/>
          <w:u w:val="double"/>
        </w:rPr>
      </w:pPr>
      <w:r w:rsidRPr="00D414CC">
        <w:rPr>
          <w:b/>
          <w:sz w:val="22"/>
          <w:szCs w:val="22"/>
          <w:u w:val="double"/>
        </w:rPr>
        <w:t xml:space="preserve">Délibération </w:t>
      </w:r>
      <w:r>
        <w:rPr>
          <w:b/>
          <w:sz w:val="22"/>
          <w:szCs w:val="22"/>
          <w:u w:val="double"/>
        </w:rPr>
        <w:t>12/2021 : Renouvellement contrat secrétaire de mairie</w:t>
      </w:r>
    </w:p>
    <w:p w:rsidR="00EF7BAC" w:rsidRDefault="00EF7BAC" w:rsidP="006D179F">
      <w:pPr>
        <w:pStyle w:val="NormalWeb"/>
        <w:spacing w:before="0" w:beforeAutospacing="0" w:after="180" w:afterAutospacing="0"/>
        <w:ind w:left="567" w:right="299"/>
        <w:jc w:val="both"/>
        <w:textAlignment w:val="baseline"/>
        <w:rPr>
          <w:sz w:val="22"/>
          <w:szCs w:val="22"/>
        </w:rPr>
      </w:pPr>
      <w:r w:rsidRPr="00EF7BAC">
        <w:rPr>
          <w:sz w:val="22"/>
          <w:szCs w:val="22"/>
        </w:rPr>
        <w:t>Monsieur le Maire expose :</w:t>
      </w:r>
      <w:r>
        <w:rPr>
          <w:sz w:val="22"/>
          <w:szCs w:val="22"/>
        </w:rPr>
        <w:t xml:space="preserve"> Madame CADOT Constance, secrétaire de Mairie arrive au terme de son contrat (CCD de 3 ans) le 07/10/2021.</w:t>
      </w:r>
    </w:p>
    <w:p w:rsidR="00EF7BAC" w:rsidRDefault="00EF7BAC" w:rsidP="006D179F">
      <w:pPr>
        <w:pStyle w:val="NormalWeb"/>
        <w:spacing w:before="0" w:beforeAutospacing="0" w:after="180" w:afterAutospacing="0"/>
        <w:ind w:left="567" w:right="299"/>
        <w:jc w:val="both"/>
        <w:textAlignment w:val="baseline"/>
        <w:rPr>
          <w:sz w:val="22"/>
          <w:szCs w:val="22"/>
        </w:rPr>
      </w:pPr>
      <w:r>
        <w:rPr>
          <w:sz w:val="22"/>
          <w:szCs w:val="22"/>
        </w:rPr>
        <w:t>Il est donc demandé de statuer sur son renouvellement pour une durée de 3 ans.</w:t>
      </w:r>
    </w:p>
    <w:p w:rsidR="00EF7BAC" w:rsidRDefault="00EF7BAC" w:rsidP="00EF7BAC">
      <w:pPr>
        <w:ind w:left="567"/>
        <w:jc w:val="both"/>
      </w:pPr>
      <w:r w:rsidRPr="00DB4B45">
        <w:t xml:space="preserve">Le contrat sera renouvelable par reconduction expresse. La durée totale des contrats ne pourra excéder 6 ans. </w:t>
      </w:r>
    </w:p>
    <w:p w:rsidR="00EF7BAC" w:rsidRDefault="00EF7BAC" w:rsidP="00EF7BAC">
      <w:pPr>
        <w:ind w:left="567"/>
        <w:jc w:val="both"/>
      </w:pPr>
      <w:r w:rsidRPr="00DB4B45">
        <w:t xml:space="preserve">A l’issue de cette période maximale de 6 ans, le contrat de l’agent sera reconduit pour une durée indéterminée. </w:t>
      </w:r>
    </w:p>
    <w:p w:rsidR="00EF7BAC" w:rsidRDefault="00EF7BAC" w:rsidP="00EF7BAC">
      <w:pPr>
        <w:ind w:left="567"/>
        <w:jc w:val="both"/>
      </w:pPr>
    </w:p>
    <w:p w:rsidR="00EF7BAC" w:rsidRPr="00181E13" w:rsidRDefault="00EF7BAC" w:rsidP="00EF7BAC">
      <w:pPr>
        <w:ind w:left="567"/>
        <w:jc w:val="both"/>
        <w:rPr>
          <w:sz w:val="22"/>
          <w:szCs w:val="22"/>
        </w:rPr>
      </w:pPr>
      <w:r w:rsidRPr="00181E13">
        <w:rPr>
          <w:sz w:val="22"/>
          <w:szCs w:val="22"/>
        </w:rPr>
        <w:t xml:space="preserve">Le conseil municipal après en avoir délibéré procède au </w:t>
      </w:r>
      <w:r w:rsidRPr="00181E13">
        <w:rPr>
          <w:b/>
          <w:bCs/>
          <w:sz w:val="22"/>
          <w:szCs w:val="22"/>
        </w:rPr>
        <w:t>vote à main levée</w:t>
      </w:r>
      <w:r w:rsidRPr="00181E13">
        <w:rPr>
          <w:sz w:val="22"/>
          <w:szCs w:val="22"/>
        </w:rPr>
        <w:t xml:space="preserve"> à la demande de la majorité des conseillers :</w:t>
      </w:r>
    </w:p>
    <w:p w:rsidR="00EF7BAC" w:rsidRPr="00181E13" w:rsidRDefault="00EF7BAC" w:rsidP="00EF7BAC">
      <w:pPr>
        <w:ind w:left="567"/>
        <w:jc w:val="both"/>
        <w:rPr>
          <w:sz w:val="22"/>
          <w:szCs w:val="22"/>
        </w:rPr>
      </w:pPr>
    </w:p>
    <w:p w:rsidR="00EF7BAC" w:rsidRPr="00EF7BAC" w:rsidRDefault="00EF7BAC" w:rsidP="00EF7BAC">
      <w:pPr>
        <w:ind w:left="567"/>
        <w:jc w:val="both"/>
        <w:rPr>
          <w:sz w:val="22"/>
          <w:szCs w:val="22"/>
        </w:rPr>
      </w:pPr>
      <w:r w:rsidRPr="00181E13">
        <w:rPr>
          <w:b/>
          <w:bCs/>
          <w:sz w:val="22"/>
          <w:szCs w:val="22"/>
        </w:rPr>
        <w:t>Décide à l’unanimité</w:t>
      </w:r>
      <w:r>
        <w:rPr>
          <w:sz w:val="22"/>
          <w:szCs w:val="22"/>
        </w:rPr>
        <w:t xml:space="preserve"> de reconduire le contrat de Madame CADOT Constance pour une durée de 3 ans, soit du 09/10/2021 au 09/10/2024.</w:t>
      </w:r>
    </w:p>
    <w:p w:rsidR="006D179F" w:rsidRDefault="006D179F" w:rsidP="00DF3F53">
      <w:pPr>
        <w:pStyle w:val="NormalWeb"/>
        <w:spacing w:before="0" w:beforeAutospacing="0" w:after="180" w:afterAutospacing="0"/>
        <w:ind w:left="567" w:right="299"/>
        <w:jc w:val="both"/>
        <w:textAlignment w:val="baseline"/>
        <w:rPr>
          <w:color w:val="000000"/>
          <w:sz w:val="22"/>
          <w:szCs w:val="22"/>
        </w:rPr>
      </w:pPr>
    </w:p>
    <w:p w:rsidR="005102CF" w:rsidRDefault="005102CF" w:rsidP="005102CF">
      <w:pPr>
        <w:pStyle w:val="NormalWeb"/>
        <w:spacing w:before="0" w:beforeAutospacing="0" w:after="180" w:afterAutospacing="0"/>
        <w:ind w:left="567" w:right="299"/>
        <w:jc w:val="both"/>
        <w:textAlignment w:val="baseline"/>
        <w:rPr>
          <w:b/>
          <w:sz w:val="22"/>
          <w:szCs w:val="22"/>
          <w:u w:val="double"/>
        </w:rPr>
      </w:pPr>
      <w:r w:rsidRPr="00D414CC">
        <w:rPr>
          <w:b/>
          <w:sz w:val="22"/>
          <w:szCs w:val="22"/>
          <w:u w:val="double"/>
        </w:rPr>
        <w:t xml:space="preserve">Délibération </w:t>
      </w:r>
      <w:r>
        <w:rPr>
          <w:b/>
          <w:sz w:val="22"/>
          <w:szCs w:val="22"/>
          <w:u w:val="double"/>
        </w:rPr>
        <w:t>13/2021 : Renouvellement contrat agent technique</w:t>
      </w:r>
    </w:p>
    <w:p w:rsidR="005102CF" w:rsidRDefault="005102CF" w:rsidP="005102CF">
      <w:pPr>
        <w:pStyle w:val="NormalWeb"/>
        <w:spacing w:before="0" w:beforeAutospacing="0" w:after="180" w:afterAutospacing="0"/>
        <w:ind w:left="567" w:right="299"/>
        <w:jc w:val="both"/>
        <w:textAlignment w:val="baseline"/>
        <w:rPr>
          <w:b/>
          <w:sz w:val="22"/>
          <w:szCs w:val="22"/>
          <w:u w:val="double"/>
        </w:rPr>
      </w:pPr>
    </w:p>
    <w:p w:rsidR="005102CF" w:rsidRPr="00EF7BAC" w:rsidRDefault="005102CF" w:rsidP="005102CF">
      <w:pPr>
        <w:ind w:firstLine="567"/>
        <w:jc w:val="both"/>
        <w:rPr>
          <w:sz w:val="22"/>
          <w:szCs w:val="22"/>
        </w:rPr>
      </w:pPr>
      <w:r w:rsidRPr="00EF7BAC">
        <w:rPr>
          <w:sz w:val="22"/>
          <w:szCs w:val="22"/>
        </w:rPr>
        <w:t>Le Conseil Municipal,</w:t>
      </w:r>
    </w:p>
    <w:p w:rsidR="005102CF" w:rsidRPr="00EF7BAC" w:rsidRDefault="005102CF" w:rsidP="005102CF">
      <w:pPr>
        <w:ind w:firstLine="567"/>
        <w:jc w:val="both"/>
        <w:rPr>
          <w:sz w:val="22"/>
          <w:szCs w:val="22"/>
        </w:rPr>
      </w:pPr>
    </w:p>
    <w:p w:rsidR="005102CF" w:rsidRPr="00EF7BAC" w:rsidRDefault="005102CF" w:rsidP="005102CF">
      <w:pPr>
        <w:ind w:left="567"/>
        <w:jc w:val="both"/>
        <w:rPr>
          <w:sz w:val="22"/>
          <w:szCs w:val="22"/>
        </w:rPr>
      </w:pPr>
      <w:r w:rsidRPr="00EF7BAC">
        <w:rPr>
          <w:b/>
          <w:sz w:val="22"/>
          <w:szCs w:val="22"/>
        </w:rPr>
        <w:t>Vu</w:t>
      </w:r>
      <w:r w:rsidRPr="00EF7BAC">
        <w:rPr>
          <w:sz w:val="22"/>
          <w:szCs w:val="22"/>
        </w:rPr>
        <w:t xml:space="preserve"> la loi n°83-634 du 13 juillet 1983 modifiée portant droits et obligations des fonctionnaires ;</w:t>
      </w:r>
    </w:p>
    <w:p w:rsidR="005102CF" w:rsidRPr="00EF7BAC" w:rsidRDefault="005102CF" w:rsidP="005102CF">
      <w:pPr>
        <w:ind w:left="567"/>
        <w:jc w:val="both"/>
        <w:rPr>
          <w:sz w:val="22"/>
          <w:szCs w:val="22"/>
        </w:rPr>
      </w:pPr>
    </w:p>
    <w:p w:rsidR="005102CF" w:rsidRPr="00EF7BAC" w:rsidRDefault="005102CF" w:rsidP="005102CF">
      <w:pPr>
        <w:ind w:left="567"/>
        <w:jc w:val="both"/>
        <w:rPr>
          <w:sz w:val="22"/>
          <w:szCs w:val="22"/>
        </w:rPr>
      </w:pPr>
      <w:r w:rsidRPr="00EF7BAC">
        <w:rPr>
          <w:b/>
          <w:sz w:val="22"/>
          <w:szCs w:val="22"/>
        </w:rPr>
        <w:t>Vu</w:t>
      </w:r>
      <w:r w:rsidRPr="00EF7BAC">
        <w:rPr>
          <w:sz w:val="22"/>
          <w:szCs w:val="22"/>
        </w:rPr>
        <w:t xml:space="preserve"> la loi n°84-53 du 26 janvier 1984 modifiée portant dispositions statutaires relatives à la Fonction Publique Territoriale, notamment son article 3-3-1° ;</w:t>
      </w:r>
    </w:p>
    <w:p w:rsidR="005102CF" w:rsidRPr="00EF7BAC" w:rsidRDefault="005102CF" w:rsidP="005102CF">
      <w:pPr>
        <w:ind w:left="567"/>
        <w:jc w:val="both"/>
        <w:rPr>
          <w:sz w:val="22"/>
          <w:szCs w:val="22"/>
        </w:rPr>
      </w:pPr>
    </w:p>
    <w:p w:rsidR="005102CF" w:rsidRPr="00EF7BAC" w:rsidRDefault="005102CF" w:rsidP="005102CF">
      <w:pPr>
        <w:ind w:left="567"/>
        <w:jc w:val="both"/>
        <w:rPr>
          <w:sz w:val="22"/>
          <w:szCs w:val="22"/>
        </w:rPr>
      </w:pPr>
      <w:r w:rsidRPr="00EF7BAC">
        <w:rPr>
          <w:sz w:val="22"/>
          <w:szCs w:val="22"/>
        </w:rPr>
        <w:t>Sur le rapport de Monsieur le Maire et après en avoir délibéré ;</w:t>
      </w:r>
    </w:p>
    <w:p w:rsidR="005102CF" w:rsidRPr="00EF7BAC" w:rsidRDefault="005102CF" w:rsidP="005102CF">
      <w:pPr>
        <w:ind w:left="567"/>
        <w:jc w:val="both"/>
        <w:rPr>
          <w:sz w:val="22"/>
          <w:szCs w:val="22"/>
        </w:rPr>
      </w:pPr>
    </w:p>
    <w:p w:rsidR="005102CF" w:rsidRPr="00EF7BAC" w:rsidRDefault="005102CF" w:rsidP="005102CF">
      <w:pPr>
        <w:ind w:left="567"/>
        <w:jc w:val="both"/>
        <w:rPr>
          <w:sz w:val="22"/>
          <w:szCs w:val="22"/>
        </w:rPr>
      </w:pPr>
      <w:r w:rsidRPr="00EF7BAC">
        <w:rPr>
          <w:sz w:val="22"/>
          <w:szCs w:val="22"/>
        </w:rPr>
        <w:t>DECIDE</w:t>
      </w:r>
    </w:p>
    <w:p w:rsidR="005102CF" w:rsidRPr="00EF7BAC" w:rsidRDefault="005102CF" w:rsidP="005102CF">
      <w:pPr>
        <w:ind w:left="567"/>
        <w:jc w:val="both"/>
        <w:rPr>
          <w:sz w:val="22"/>
          <w:szCs w:val="22"/>
        </w:rPr>
      </w:pPr>
    </w:p>
    <w:p w:rsidR="005102CF" w:rsidRPr="00EF7BAC" w:rsidRDefault="005102CF" w:rsidP="005102CF">
      <w:pPr>
        <w:ind w:left="567"/>
        <w:jc w:val="both"/>
        <w:rPr>
          <w:sz w:val="22"/>
          <w:szCs w:val="22"/>
        </w:rPr>
      </w:pPr>
      <w:r w:rsidRPr="00EF7BAC">
        <w:rPr>
          <w:sz w:val="22"/>
          <w:szCs w:val="22"/>
        </w:rPr>
        <w:t>-</w:t>
      </w:r>
      <w:r w:rsidRPr="00EF7BAC">
        <w:rPr>
          <w:sz w:val="22"/>
          <w:szCs w:val="22"/>
        </w:rPr>
        <w:tab/>
        <w:t>La création à compter du 01 septembre 2021 d’un emploi d'adjoint technique territorial principal 1</w:t>
      </w:r>
      <w:r w:rsidRPr="00EF7BAC">
        <w:rPr>
          <w:sz w:val="22"/>
          <w:szCs w:val="22"/>
          <w:vertAlign w:val="superscript"/>
        </w:rPr>
        <w:t>ère</w:t>
      </w:r>
      <w:r w:rsidRPr="00EF7BAC">
        <w:rPr>
          <w:sz w:val="22"/>
          <w:szCs w:val="22"/>
        </w:rPr>
        <w:t xml:space="preserve"> classe, échelon 7, indice brut 478, indice majoré 415,contractuel  relevant de la catégorie hiérarchique C</w:t>
      </w:r>
      <w:r w:rsidRPr="00EF7BAC">
        <w:rPr>
          <w:i/>
          <w:sz w:val="22"/>
          <w:szCs w:val="22"/>
        </w:rPr>
        <w:t xml:space="preserve"> </w:t>
      </w:r>
      <w:r w:rsidRPr="00EF7BAC">
        <w:rPr>
          <w:sz w:val="22"/>
          <w:szCs w:val="22"/>
        </w:rPr>
        <w:t>à temps complet pour exercer les missions ou fonctions suivantes :</w:t>
      </w:r>
    </w:p>
    <w:p w:rsidR="005102CF" w:rsidRPr="00EF7BAC" w:rsidRDefault="005102CF" w:rsidP="005102CF">
      <w:pPr>
        <w:ind w:left="567"/>
        <w:jc w:val="both"/>
        <w:rPr>
          <w:sz w:val="22"/>
          <w:szCs w:val="22"/>
        </w:rPr>
      </w:pPr>
      <w:r w:rsidRPr="00EF7BAC">
        <w:rPr>
          <w:sz w:val="22"/>
          <w:szCs w:val="22"/>
        </w:rPr>
        <w:t>- l'entretien des espaces publiques communaux, trottoirs, voiries,</w:t>
      </w:r>
    </w:p>
    <w:p w:rsidR="005102CF" w:rsidRPr="00EF7BAC" w:rsidRDefault="005102CF" w:rsidP="005102CF">
      <w:pPr>
        <w:ind w:left="567"/>
        <w:jc w:val="both"/>
        <w:rPr>
          <w:sz w:val="22"/>
          <w:szCs w:val="22"/>
        </w:rPr>
      </w:pPr>
      <w:r w:rsidRPr="00EF7BAC">
        <w:rPr>
          <w:sz w:val="22"/>
          <w:szCs w:val="22"/>
        </w:rPr>
        <w:t>- l'entretien des espaces verts et du cimetière,</w:t>
      </w:r>
    </w:p>
    <w:p w:rsidR="005102CF" w:rsidRPr="00EF7BAC" w:rsidRDefault="005102CF" w:rsidP="005102CF">
      <w:pPr>
        <w:ind w:left="567"/>
        <w:jc w:val="both"/>
        <w:rPr>
          <w:sz w:val="22"/>
          <w:szCs w:val="22"/>
        </w:rPr>
      </w:pPr>
      <w:r w:rsidRPr="00EF7BAC">
        <w:rPr>
          <w:sz w:val="22"/>
          <w:szCs w:val="22"/>
        </w:rPr>
        <w:t>- gestion d'une équipe de travail et/ou supervision des intervenants extérieurs sur la voie publique</w:t>
      </w:r>
    </w:p>
    <w:p w:rsidR="005102CF" w:rsidRPr="00EF7BAC" w:rsidRDefault="005102CF" w:rsidP="005102CF">
      <w:pPr>
        <w:ind w:left="567"/>
        <w:jc w:val="both"/>
        <w:rPr>
          <w:sz w:val="22"/>
          <w:szCs w:val="22"/>
        </w:rPr>
      </w:pPr>
      <w:r w:rsidRPr="00EF7BAC">
        <w:rPr>
          <w:sz w:val="22"/>
          <w:szCs w:val="22"/>
        </w:rPr>
        <w:t>- petits travaux d'entretien dans les bâtiments communaux et voie publique</w:t>
      </w:r>
    </w:p>
    <w:p w:rsidR="005102CF" w:rsidRPr="00EF7BAC" w:rsidRDefault="005102CF" w:rsidP="005102CF">
      <w:pPr>
        <w:ind w:left="567"/>
        <w:jc w:val="both"/>
        <w:rPr>
          <w:sz w:val="22"/>
          <w:szCs w:val="22"/>
        </w:rPr>
      </w:pPr>
      <w:r w:rsidRPr="00EF7BAC">
        <w:rPr>
          <w:sz w:val="22"/>
          <w:szCs w:val="22"/>
        </w:rPr>
        <w:t>- gestion et entretien du matériel communal</w:t>
      </w:r>
    </w:p>
    <w:p w:rsidR="005102CF" w:rsidRPr="00EF7BAC" w:rsidRDefault="005102CF" w:rsidP="005102CF">
      <w:pPr>
        <w:ind w:left="567"/>
        <w:jc w:val="both"/>
        <w:rPr>
          <w:rFonts w:asciiTheme="minorHAnsi" w:hAnsiTheme="minorHAnsi"/>
          <w:sz w:val="22"/>
          <w:szCs w:val="22"/>
        </w:rPr>
      </w:pPr>
      <w:r w:rsidRPr="00EF7BAC">
        <w:rPr>
          <w:sz w:val="22"/>
          <w:szCs w:val="22"/>
        </w:rPr>
        <w:lastRenderedPageBreak/>
        <w:t>- la distribution de la communication communale,</w:t>
      </w:r>
    </w:p>
    <w:p w:rsidR="005102CF" w:rsidRPr="00EF7BAC" w:rsidRDefault="005102CF" w:rsidP="005102CF">
      <w:pPr>
        <w:ind w:left="567"/>
        <w:jc w:val="both"/>
        <w:rPr>
          <w:sz w:val="22"/>
          <w:szCs w:val="22"/>
        </w:rPr>
      </w:pPr>
    </w:p>
    <w:p w:rsidR="005102CF" w:rsidRPr="00EF7BAC" w:rsidRDefault="005102CF" w:rsidP="005102CF">
      <w:pPr>
        <w:spacing w:after="120"/>
        <w:ind w:left="567"/>
        <w:jc w:val="both"/>
        <w:rPr>
          <w:i/>
          <w:iCs/>
          <w:sz w:val="22"/>
          <w:szCs w:val="22"/>
        </w:rPr>
      </w:pPr>
      <w:r w:rsidRPr="00EF7BAC">
        <w:rPr>
          <w:sz w:val="22"/>
          <w:szCs w:val="22"/>
        </w:rPr>
        <w:t xml:space="preserve">En cas de recrutement infructueux de fonctionnaire, les fonctions peuvent être exercées par un contractuel relevant de la catégorie C dans les conditions fixées à l’article 3-2 ou 3-3 de la loi n° 84-53 du 26 janvier 1984. </w:t>
      </w:r>
    </w:p>
    <w:p w:rsidR="005102CF" w:rsidRPr="00EF7BAC" w:rsidRDefault="005102CF" w:rsidP="005102CF">
      <w:pPr>
        <w:ind w:left="567"/>
        <w:jc w:val="both"/>
        <w:rPr>
          <w:sz w:val="22"/>
          <w:szCs w:val="22"/>
        </w:rPr>
      </w:pPr>
      <w:r w:rsidRPr="00EF7BAC">
        <w:rPr>
          <w:sz w:val="22"/>
          <w:szCs w:val="22"/>
        </w:rPr>
        <w:t xml:space="preserve">Le contrat sera renouvelable par reconduction expresse. La durée totale des contrats ne pourra excéder 6 ans. A l’issue de cette période maximale de 6 ans, le contrat de l’agent sera reconduit pour une durée indéterminée. </w:t>
      </w:r>
    </w:p>
    <w:p w:rsidR="005102CF" w:rsidRPr="00EF7BAC" w:rsidRDefault="005102CF" w:rsidP="005102CF">
      <w:pPr>
        <w:ind w:left="567"/>
        <w:jc w:val="both"/>
        <w:rPr>
          <w:sz w:val="22"/>
          <w:szCs w:val="22"/>
        </w:rPr>
      </w:pPr>
    </w:p>
    <w:p w:rsidR="005102CF" w:rsidRPr="00EF7BAC" w:rsidRDefault="005102CF" w:rsidP="005102CF">
      <w:pPr>
        <w:ind w:left="567"/>
        <w:jc w:val="both"/>
        <w:rPr>
          <w:i/>
          <w:sz w:val="22"/>
          <w:szCs w:val="22"/>
        </w:rPr>
      </w:pPr>
      <w:r w:rsidRPr="00EF7BAC">
        <w:rPr>
          <w:i/>
          <w:sz w:val="22"/>
          <w:szCs w:val="22"/>
        </w:rPr>
        <w:t>Le recrutement de l’agent contractuel sera prononcé à l’issue d’une procédure prévue par les décrets n°2019-1414 du 19 décembre 2019 et n°88-145 du 15 février 1988, ceci afin de garantir l’égal accès aux emplois publics.</w:t>
      </w:r>
    </w:p>
    <w:p w:rsidR="005102CF" w:rsidRPr="00EF7BAC" w:rsidRDefault="005102CF" w:rsidP="005102CF">
      <w:pPr>
        <w:ind w:left="567"/>
        <w:jc w:val="both"/>
        <w:rPr>
          <w:sz w:val="22"/>
          <w:szCs w:val="22"/>
        </w:rPr>
      </w:pPr>
    </w:p>
    <w:p w:rsidR="005102CF" w:rsidRPr="00EF7BAC" w:rsidRDefault="005102CF" w:rsidP="005102CF">
      <w:pPr>
        <w:ind w:left="567"/>
        <w:jc w:val="both"/>
        <w:rPr>
          <w:sz w:val="22"/>
          <w:szCs w:val="22"/>
        </w:rPr>
      </w:pPr>
      <w:r w:rsidRPr="00EF7BAC">
        <w:rPr>
          <w:sz w:val="22"/>
          <w:szCs w:val="22"/>
        </w:rPr>
        <w:t>Les crédits correspondants sont inscrits au budget.</w:t>
      </w:r>
    </w:p>
    <w:p w:rsidR="005102CF" w:rsidRDefault="005102CF" w:rsidP="005102CF">
      <w:pPr>
        <w:pStyle w:val="NormalWeb"/>
        <w:spacing w:before="0" w:beforeAutospacing="0" w:after="180" w:afterAutospacing="0"/>
        <w:ind w:left="567" w:right="299"/>
        <w:jc w:val="both"/>
        <w:textAlignment w:val="baseline"/>
        <w:rPr>
          <w:color w:val="000000"/>
          <w:sz w:val="22"/>
          <w:szCs w:val="22"/>
        </w:rPr>
      </w:pPr>
    </w:p>
    <w:p w:rsidR="00181E13" w:rsidRDefault="00181E13" w:rsidP="00DF3F53">
      <w:pPr>
        <w:pStyle w:val="NormalWeb"/>
        <w:spacing w:before="0" w:beforeAutospacing="0" w:after="180" w:afterAutospacing="0"/>
        <w:ind w:left="567" w:right="299"/>
        <w:jc w:val="both"/>
        <w:textAlignment w:val="baseline"/>
        <w:rPr>
          <w:color w:val="000000"/>
          <w:sz w:val="22"/>
          <w:szCs w:val="22"/>
        </w:rPr>
      </w:pPr>
      <w:r w:rsidRPr="00D414CC">
        <w:rPr>
          <w:b/>
          <w:sz w:val="22"/>
          <w:szCs w:val="22"/>
          <w:u w:val="double"/>
        </w:rPr>
        <w:t xml:space="preserve">Délibération </w:t>
      </w:r>
      <w:r>
        <w:rPr>
          <w:b/>
          <w:sz w:val="22"/>
          <w:szCs w:val="22"/>
          <w:u w:val="double"/>
        </w:rPr>
        <w:t>14/2021 : Taux exonération taxe foncière bâties</w:t>
      </w:r>
    </w:p>
    <w:p w:rsidR="00181E13" w:rsidRPr="00181E13" w:rsidRDefault="00181E13" w:rsidP="00181E13">
      <w:pPr>
        <w:ind w:left="567"/>
        <w:jc w:val="both"/>
        <w:rPr>
          <w:sz w:val="22"/>
          <w:szCs w:val="22"/>
        </w:rPr>
      </w:pPr>
      <w:r w:rsidRPr="00181E13">
        <w:rPr>
          <w:b/>
          <w:bCs/>
          <w:kern w:val="3"/>
          <w:sz w:val="22"/>
          <w:szCs w:val="22"/>
          <w:lang w:eastAsia="zh-CN"/>
        </w:rPr>
        <w:t>Vu</w:t>
      </w:r>
      <w:r>
        <w:rPr>
          <w:b/>
          <w:bCs/>
          <w:kern w:val="3"/>
          <w:sz w:val="22"/>
          <w:szCs w:val="22"/>
          <w:lang w:eastAsia="zh-CN"/>
        </w:rPr>
        <w:t xml:space="preserve"> </w:t>
      </w:r>
      <w:r w:rsidRPr="00181E13">
        <w:rPr>
          <w:sz w:val="22"/>
          <w:szCs w:val="22"/>
        </w:rPr>
        <w:t>l’</w:t>
      </w:r>
      <w:hyperlink r:id="rId7" w:tooltip="art 1639 A bis du Code général des impôts du 31/12/2020" w:history="1">
        <w:r w:rsidRPr="00181E13">
          <w:rPr>
            <w:sz w:val="22"/>
            <w:szCs w:val="22"/>
          </w:rPr>
          <w:t>article 1639 A bis du Code</w:t>
        </w:r>
      </w:hyperlink>
      <w:r w:rsidRPr="00181E13">
        <w:rPr>
          <w:sz w:val="22"/>
          <w:szCs w:val="22"/>
        </w:rPr>
        <w:t xml:space="preserve"> Générale des Impôts,</w:t>
      </w:r>
    </w:p>
    <w:p w:rsidR="00181E13" w:rsidRPr="00181E13" w:rsidRDefault="00181E13" w:rsidP="00181E13">
      <w:pPr>
        <w:ind w:left="567"/>
        <w:jc w:val="both"/>
        <w:rPr>
          <w:sz w:val="22"/>
          <w:szCs w:val="22"/>
        </w:rPr>
      </w:pPr>
    </w:p>
    <w:p w:rsidR="00181E13" w:rsidRPr="00181E13" w:rsidRDefault="00181E13" w:rsidP="00181E13">
      <w:pPr>
        <w:ind w:left="567"/>
        <w:jc w:val="both"/>
        <w:rPr>
          <w:kern w:val="3"/>
          <w:sz w:val="22"/>
          <w:szCs w:val="22"/>
          <w:lang w:eastAsia="zh-CN"/>
        </w:rPr>
      </w:pPr>
      <w:r w:rsidRPr="00181E13">
        <w:rPr>
          <w:b/>
          <w:bCs/>
          <w:sz w:val="22"/>
          <w:szCs w:val="22"/>
        </w:rPr>
        <w:t>Vu</w:t>
      </w:r>
      <w:r>
        <w:rPr>
          <w:b/>
          <w:bCs/>
          <w:sz w:val="22"/>
          <w:szCs w:val="22"/>
        </w:rPr>
        <w:t xml:space="preserve"> </w:t>
      </w:r>
      <w:r w:rsidRPr="00181E13">
        <w:rPr>
          <w:sz w:val="22"/>
          <w:szCs w:val="22"/>
        </w:rPr>
        <w:t>l'</w:t>
      </w:r>
      <w:hyperlink r:id="rId8" w:tooltip="art 1388 octies du Code général des impôts du 01/01/2021" w:history="1">
        <w:r w:rsidRPr="00181E13">
          <w:rPr>
            <w:sz w:val="22"/>
            <w:szCs w:val="22"/>
          </w:rPr>
          <w:t>article 1388 octies du Code</w:t>
        </w:r>
      </w:hyperlink>
      <w:r w:rsidRPr="00181E13">
        <w:rPr>
          <w:sz w:val="22"/>
          <w:szCs w:val="22"/>
        </w:rPr>
        <w:t xml:space="preserve"> Général des Impôts,</w:t>
      </w:r>
    </w:p>
    <w:p w:rsidR="00181E13" w:rsidRPr="00181E13" w:rsidRDefault="00181E13" w:rsidP="00181E13">
      <w:pPr>
        <w:ind w:left="567"/>
        <w:jc w:val="both"/>
        <w:rPr>
          <w:kern w:val="3"/>
          <w:sz w:val="22"/>
          <w:szCs w:val="22"/>
          <w:lang w:eastAsia="zh-CN"/>
        </w:rPr>
      </w:pPr>
    </w:p>
    <w:p w:rsidR="00181E13" w:rsidRPr="00181E13" w:rsidRDefault="00181E13" w:rsidP="00181E13">
      <w:pPr>
        <w:ind w:left="567"/>
        <w:jc w:val="both"/>
        <w:rPr>
          <w:kern w:val="3"/>
          <w:sz w:val="22"/>
          <w:szCs w:val="22"/>
          <w:lang w:eastAsia="zh-CN"/>
        </w:rPr>
      </w:pPr>
      <w:r w:rsidRPr="00181E13">
        <w:rPr>
          <w:kern w:val="3"/>
          <w:sz w:val="22"/>
          <w:szCs w:val="22"/>
          <w:lang w:eastAsia="zh-CN"/>
        </w:rPr>
        <w:t xml:space="preserve">Monsieur le Maire expose le fait suivant : </w:t>
      </w:r>
    </w:p>
    <w:p w:rsidR="00181E13" w:rsidRPr="00181E13" w:rsidRDefault="00181E13" w:rsidP="00181E13">
      <w:pPr>
        <w:ind w:left="567"/>
        <w:jc w:val="both"/>
        <w:rPr>
          <w:kern w:val="3"/>
          <w:sz w:val="22"/>
          <w:szCs w:val="22"/>
          <w:lang w:eastAsia="zh-CN"/>
        </w:rPr>
      </w:pPr>
    </w:p>
    <w:p w:rsidR="00181E13" w:rsidRPr="00181E13" w:rsidRDefault="00181E13" w:rsidP="00181E13">
      <w:pPr>
        <w:ind w:left="567"/>
        <w:jc w:val="both"/>
        <w:rPr>
          <w:sz w:val="22"/>
          <w:szCs w:val="22"/>
        </w:rPr>
      </w:pPr>
      <w:r w:rsidRPr="00181E13">
        <w:rPr>
          <w:sz w:val="22"/>
          <w:szCs w:val="22"/>
        </w:rPr>
        <w:t>La suppression de la taxe d’habitation (TH) est un engagement pris par le Président de la République en faveur du pouvoir d’achat. Confirmée dans la déclaration de politique général d’Edouard Philippe en juin 2019, cette suppression est inscrite dans la Loi de finances pour 2020 qui en fixe les modalités et les mécanismes de compensation pour les collectivités locales. La suppression de la taxe d'habitation sur les résidences principales se traduit désormais pour les communes par une perte de ressources, compensée par un transfert à leur profit de la part départementale de taxe foncière sur les propriétés bâties (TFPB).  En raison de l’affectation de cette part départementale de TFPB aux communes à compter de 2021, les effets des délibérations supprimant l’exonération de TFPB de deux ans pour les constructions nouvelles, les reconstructions et les additions de construction, sont abrogés.</w:t>
      </w:r>
    </w:p>
    <w:p w:rsidR="00181E13" w:rsidRPr="00181E13" w:rsidRDefault="00181E13" w:rsidP="00181E13">
      <w:pPr>
        <w:ind w:left="567"/>
        <w:jc w:val="both"/>
        <w:rPr>
          <w:sz w:val="22"/>
          <w:szCs w:val="22"/>
        </w:rPr>
      </w:pPr>
    </w:p>
    <w:p w:rsidR="00181E13" w:rsidRPr="00181E13" w:rsidRDefault="00181E13" w:rsidP="00181E13">
      <w:pPr>
        <w:ind w:left="567"/>
        <w:jc w:val="both"/>
        <w:rPr>
          <w:sz w:val="22"/>
          <w:szCs w:val="22"/>
        </w:rPr>
      </w:pPr>
      <w:r w:rsidRPr="00181E13">
        <w:rPr>
          <w:sz w:val="22"/>
          <w:szCs w:val="22"/>
        </w:rPr>
        <w:t>Désormais, le Code général des impôts précise que « les constructions nouvelles, reconstructions et additions de construction à usage d'habitation sont exonérées de la taxe foncière sur les propriétés bâties durant les deux années qui suivent celle de leur achèvement», sauf délibération contraire de la collectivité pour limiter l’exonération de la base imposable à 40%, 50%, 60%, 70%, 80%, 90%.</w:t>
      </w:r>
    </w:p>
    <w:p w:rsidR="00181E13" w:rsidRPr="00181E13" w:rsidRDefault="00181E13" w:rsidP="00181E13">
      <w:pPr>
        <w:ind w:left="567"/>
        <w:jc w:val="both"/>
        <w:rPr>
          <w:sz w:val="22"/>
          <w:szCs w:val="22"/>
        </w:rPr>
      </w:pPr>
      <w:r w:rsidRPr="00181E13">
        <w:rPr>
          <w:sz w:val="22"/>
          <w:szCs w:val="22"/>
        </w:rPr>
        <w:t>Les communes doivent délibérer avant le 1</w:t>
      </w:r>
      <w:r w:rsidRPr="00181E13">
        <w:rPr>
          <w:sz w:val="22"/>
          <w:szCs w:val="22"/>
          <w:vertAlign w:val="superscript"/>
        </w:rPr>
        <w:t>er</w:t>
      </w:r>
      <w:r w:rsidRPr="00181E13">
        <w:rPr>
          <w:sz w:val="22"/>
          <w:szCs w:val="22"/>
        </w:rPr>
        <w:t xml:space="preserve"> octobre pour moduler le taux d’exonération, pour une application en 2022.</w:t>
      </w:r>
    </w:p>
    <w:p w:rsidR="00181E13" w:rsidRPr="00181E13" w:rsidRDefault="00181E13" w:rsidP="00181E13">
      <w:pPr>
        <w:ind w:left="567"/>
        <w:jc w:val="both"/>
        <w:rPr>
          <w:sz w:val="22"/>
          <w:szCs w:val="22"/>
        </w:rPr>
      </w:pPr>
    </w:p>
    <w:p w:rsidR="00181E13" w:rsidRPr="00181E13" w:rsidRDefault="00181E13" w:rsidP="00181E13">
      <w:pPr>
        <w:ind w:left="567"/>
        <w:jc w:val="both"/>
        <w:rPr>
          <w:sz w:val="22"/>
          <w:szCs w:val="22"/>
        </w:rPr>
      </w:pPr>
      <w:r w:rsidRPr="00181E13">
        <w:rPr>
          <w:sz w:val="22"/>
          <w:szCs w:val="22"/>
        </w:rPr>
        <w:t xml:space="preserve">Le conseil municipal après en avoir délibéré procède au </w:t>
      </w:r>
      <w:r w:rsidRPr="00181E13">
        <w:rPr>
          <w:b/>
          <w:bCs/>
          <w:sz w:val="22"/>
          <w:szCs w:val="22"/>
        </w:rPr>
        <w:t>vote à main levée</w:t>
      </w:r>
      <w:r w:rsidRPr="00181E13">
        <w:rPr>
          <w:sz w:val="22"/>
          <w:szCs w:val="22"/>
        </w:rPr>
        <w:t xml:space="preserve"> à la demande de la majorité des conseillers :</w:t>
      </w:r>
    </w:p>
    <w:p w:rsidR="00181E13" w:rsidRPr="00181E13" w:rsidRDefault="00181E13" w:rsidP="00181E13">
      <w:pPr>
        <w:ind w:left="567"/>
        <w:jc w:val="both"/>
        <w:rPr>
          <w:sz w:val="22"/>
          <w:szCs w:val="22"/>
        </w:rPr>
      </w:pPr>
    </w:p>
    <w:p w:rsidR="003F2BAA" w:rsidRDefault="00181E13" w:rsidP="00181E13">
      <w:pPr>
        <w:pStyle w:val="NormalWeb"/>
        <w:spacing w:before="0" w:beforeAutospacing="0" w:after="180" w:afterAutospacing="0"/>
        <w:ind w:left="567" w:right="299"/>
        <w:jc w:val="both"/>
        <w:textAlignment w:val="baseline"/>
        <w:rPr>
          <w:sz w:val="22"/>
          <w:szCs w:val="22"/>
        </w:rPr>
      </w:pPr>
      <w:r w:rsidRPr="00181E13">
        <w:rPr>
          <w:b/>
          <w:bCs/>
          <w:sz w:val="22"/>
          <w:szCs w:val="22"/>
        </w:rPr>
        <w:t>Décide à l’unanimité</w:t>
      </w:r>
      <w:r w:rsidR="00923DCD">
        <w:rPr>
          <w:sz w:val="22"/>
          <w:szCs w:val="22"/>
        </w:rPr>
        <w:t xml:space="preserve"> de maintenir </w:t>
      </w:r>
      <w:r w:rsidR="00923DCD" w:rsidRPr="00181E13">
        <w:rPr>
          <w:sz w:val="22"/>
          <w:szCs w:val="22"/>
        </w:rPr>
        <w:t>l’exonération de TFPB de deux ans pour les constructions nouvelles, les reconstructions et les additions de construction</w:t>
      </w:r>
      <w:r w:rsidR="00923DCD">
        <w:rPr>
          <w:sz w:val="22"/>
          <w:szCs w:val="22"/>
        </w:rPr>
        <w:t>.</w:t>
      </w:r>
    </w:p>
    <w:p w:rsidR="00DC65AF" w:rsidRDefault="00DC65AF" w:rsidP="00DC65AF">
      <w:pPr>
        <w:ind w:left="567" w:right="299"/>
        <w:jc w:val="both"/>
        <w:rPr>
          <w:sz w:val="22"/>
          <w:szCs w:val="22"/>
        </w:rPr>
      </w:pPr>
    </w:p>
    <w:p w:rsidR="00DC65AF" w:rsidRPr="00D414CC" w:rsidRDefault="00DC65AF" w:rsidP="00DC65AF">
      <w:pPr>
        <w:ind w:left="567"/>
        <w:rPr>
          <w:b/>
          <w:sz w:val="22"/>
          <w:szCs w:val="22"/>
          <w:u w:val="double"/>
        </w:rPr>
      </w:pPr>
      <w:r w:rsidRPr="00D414CC">
        <w:rPr>
          <w:b/>
          <w:sz w:val="22"/>
          <w:szCs w:val="22"/>
          <w:u w:val="double"/>
        </w:rPr>
        <w:t xml:space="preserve">Délibération </w:t>
      </w:r>
      <w:r>
        <w:rPr>
          <w:b/>
          <w:sz w:val="22"/>
          <w:szCs w:val="22"/>
          <w:u w:val="double"/>
        </w:rPr>
        <w:t>1</w:t>
      </w:r>
      <w:r w:rsidR="00923DCD">
        <w:rPr>
          <w:b/>
          <w:sz w:val="22"/>
          <w:szCs w:val="22"/>
          <w:u w:val="double"/>
        </w:rPr>
        <w:t>5</w:t>
      </w:r>
      <w:r>
        <w:rPr>
          <w:b/>
          <w:sz w:val="22"/>
          <w:szCs w:val="22"/>
          <w:u w:val="double"/>
        </w:rPr>
        <w:t>/2021 : Décision modificative</w:t>
      </w:r>
    </w:p>
    <w:p w:rsidR="00DC65AF" w:rsidRPr="00D414CC" w:rsidRDefault="00DC65AF" w:rsidP="00DC65AF">
      <w:pPr>
        <w:ind w:left="567"/>
        <w:rPr>
          <w:sz w:val="22"/>
          <w:szCs w:val="22"/>
        </w:rPr>
      </w:pPr>
    </w:p>
    <w:p w:rsidR="00DC65AF" w:rsidRDefault="00DC65AF" w:rsidP="00DC65AF">
      <w:pPr>
        <w:ind w:left="567" w:right="1575"/>
        <w:jc w:val="both"/>
      </w:pPr>
      <w:r>
        <w:t>Suite à une erreur matériel, le résultat en recette de fonctionnement (002) a mal été reprit.</w:t>
      </w:r>
    </w:p>
    <w:p w:rsidR="00DC65AF" w:rsidRDefault="00DC65AF" w:rsidP="00DC65AF">
      <w:pPr>
        <w:ind w:left="567" w:right="1575"/>
        <w:jc w:val="both"/>
      </w:pPr>
      <w:r>
        <w:t>Il convient de faire une décision modificative afin de reprendre le bon résultat.</w:t>
      </w:r>
    </w:p>
    <w:p w:rsidR="00DC65AF" w:rsidRDefault="00DC65AF" w:rsidP="00DC65AF">
      <w:pPr>
        <w:ind w:left="567" w:right="1575"/>
        <w:jc w:val="both"/>
      </w:pPr>
    </w:p>
    <w:p w:rsidR="00DC65AF" w:rsidRDefault="00DC65AF" w:rsidP="00DC65AF">
      <w:pPr>
        <w:ind w:left="567" w:right="1575"/>
        <w:jc w:val="both"/>
      </w:pPr>
      <w:r>
        <w:lastRenderedPageBreak/>
        <w:t>Le mouvement est le suivant :</w:t>
      </w:r>
    </w:p>
    <w:p w:rsidR="00DC65AF" w:rsidRDefault="00DC65AF" w:rsidP="00DC65AF">
      <w:pPr>
        <w:ind w:left="567" w:right="1575"/>
        <w:jc w:val="both"/>
      </w:pPr>
    </w:p>
    <w:tbl>
      <w:tblPr>
        <w:tblStyle w:val="Grilledutableau"/>
        <w:tblW w:w="0" w:type="auto"/>
        <w:tblInd w:w="567" w:type="dxa"/>
        <w:tblLook w:val="04A0"/>
      </w:tblPr>
      <w:tblGrid>
        <w:gridCol w:w="2605"/>
        <w:gridCol w:w="2511"/>
        <w:gridCol w:w="2458"/>
        <w:gridCol w:w="2618"/>
      </w:tblGrid>
      <w:tr w:rsidR="00DC65AF" w:rsidTr="00DC65AF">
        <w:trPr>
          <w:trHeight w:val="310"/>
        </w:trPr>
        <w:tc>
          <w:tcPr>
            <w:tcW w:w="2605" w:type="dxa"/>
          </w:tcPr>
          <w:p w:rsidR="00DC65AF" w:rsidRDefault="00DC65AF" w:rsidP="00301F9D">
            <w:pPr>
              <w:ind w:right="1575"/>
              <w:jc w:val="both"/>
            </w:pPr>
            <w:r>
              <w:t>Montant</w:t>
            </w:r>
          </w:p>
        </w:tc>
        <w:tc>
          <w:tcPr>
            <w:tcW w:w="2511" w:type="dxa"/>
          </w:tcPr>
          <w:p w:rsidR="00DC65AF" w:rsidRDefault="00DC65AF" w:rsidP="00301F9D">
            <w:pPr>
              <w:ind w:right="1575"/>
              <w:jc w:val="both"/>
            </w:pPr>
            <w:r>
              <w:t>Section</w:t>
            </w:r>
          </w:p>
        </w:tc>
        <w:tc>
          <w:tcPr>
            <w:tcW w:w="2458" w:type="dxa"/>
          </w:tcPr>
          <w:p w:rsidR="00DC65AF" w:rsidRDefault="00DC65AF" w:rsidP="00301F9D">
            <w:pPr>
              <w:ind w:right="1575"/>
              <w:jc w:val="both"/>
            </w:pPr>
            <w:r>
              <w:t xml:space="preserve">Article </w:t>
            </w:r>
          </w:p>
        </w:tc>
        <w:tc>
          <w:tcPr>
            <w:tcW w:w="2618" w:type="dxa"/>
          </w:tcPr>
          <w:p w:rsidR="00DC65AF" w:rsidRDefault="00DC65AF" w:rsidP="00301F9D">
            <w:pPr>
              <w:ind w:right="1575"/>
              <w:jc w:val="both"/>
            </w:pPr>
            <w:r>
              <w:t>Chapitre</w:t>
            </w:r>
          </w:p>
        </w:tc>
      </w:tr>
      <w:tr w:rsidR="00DC65AF" w:rsidTr="00DC65AF">
        <w:trPr>
          <w:trHeight w:val="310"/>
        </w:trPr>
        <w:tc>
          <w:tcPr>
            <w:tcW w:w="2605" w:type="dxa"/>
          </w:tcPr>
          <w:p w:rsidR="00DC65AF" w:rsidRDefault="00DC65AF" w:rsidP="00301F9D">
            <w:pPr>
              <w:ind w:right="1575"/>
              <w:jc w:val="both"/>
            </w:pPr>
            <w:r>
              <w:t>+ 300 €</w:t>
            </w:r>
          </w:p>
        </w:tc>
        <w:tc>
          <w:tcPr>
            <w:tcW w:w="2511" w:type="dxa"/>
          </w:tcPr>
          <w:p w:rsidR="00DC65AF" w:rsidRDefault="00DC65AF" w:rsidP="00301F9D">
            <w:pPr>
              <w:ind w:right="-45"/>
              <w:jc w:val="both"/>
            </w:pPr>
            <w:r>
              <w:t>Recette fonctionnement</w:t>
            </w:r>
          </w:p>
        </w:tc>
        <w:tc>
          <w:tcPr>
            <w:tcW w:w="2458" w:type="dxa"/>
          </w:tcPr>
          <w:p w:rsidR="00DC65AF" w:rsidRDefault="00DC65AF" w:rsidP="00301F9D">
            <w:pPr>
              <w:ind w:right="1575"/>
              <w:jc w:val="both"/>
            </w:pPr>
            <w:r>
              <w:t>002</w:t>
            </w:r>
          </w:p>
        </w:tc>
        <w:tc>
          <w:tcPr>
            <w:tcW w:w="2618" w:type="dxa"/>
          </w:tcPr>
          <w:p w:rsidR="00DC65AF" w:rsidRDefault="00DC65AF" w:rsidP="00301F9D">
            <w:pPr>
              <w:ind w:right="1575"/>
              <w:jc w:val="both"/>
            </w:pPr>
            <w:r>
              <w:t>002</w:t>
            </w:r>
          </w:p>
        </w:tc>
      </w:tr>
      <w:tr w:rsidR="00DC65AF" w:rsidTr="00DC65AF">
        <w:trPr>
          <w:trHeight w:val="636"/>
        </w:trPr>
        <w:tc>
          <w:tcPr>
            <w:tcW w:w="2605" w:type="dxa"/>
          </w:tcPr>
          <w:p w:rsidR="00DC65AF" w:rsidRDefault="00DC65AF" w:rsidP="00301F9D">
            <w:pPr>
              <w:ind w:right="1575"/>
              <w:jc w:val="both"/>
            </w:pPr>
            <w:r>
              <w:t>+ 300 €</w:t>
            </w:r>
          </w:p>
        </w:tc>
        <w:tc>
          <w:tcPr>
            <w:tcW w:w="2511" w:type="dxa"/>
          </w:tcPr>
          <w:p w:rsidR="00DC65AF" w:rsidRDefault="00DC65AF" w:rsidP="00301F9D">
            <w:pPr>
              <w:ind w:right="-45"/>
              <w:jc w:val="both"/>
            </w:pPr>
            <w:r>
              <w:t>Dépense fonctionnement</w:t>
            </w:r>
          </w:p>
        </w:tc>
        <w:tc>
          <w:tcPr>
            <w:tcW w:w="2458" w:type="dxa"/>
          </w:tcPr>
          <w:p w:rsidR="00DC65AF" w:rsidRDefault="00DC65AF" w:rsidP="00301F9D">
            <w:pPr>
              <w:ind w:right="1575"/>
              <w:jc w:val="both"/>
            </w:pPr>
            <w:r>
              <w:t>60636</w:t>
            </w:r>
          </w:p>
        </w:tc>
        <w:tc>
          <w:tcPr>
            <w:tcW w:w="2618" w:type="dxa"/>
          </w:tcPr>
          <w:p w:rsidR="00DC65AF" w:rsidRDefault="00DC65AF" w:rsidP="00301F9D">
            <w:pPr>
              <w:ind w:right="1575"/>
              <w:jc w:val="both"/>
            </w:pPr>
            <w:r>
              <w:t>011</w:t>
            </w:r>
          </w:p>
        </w:tc>
      </w:tr>
    </w:tbl>
    <w:p w:rsidR="00DC65AF" w:rsidRDefault="00DC65AF" w:rsidP="00DC65AF">
      <w:pPr>
        <w:ind w:left="567" w:right="299"/>
        <w:jc w:val="both"/>
        <w:rPr>
          <w:sz w:val="22"/>
          <w:szCs w:val="22"/>
        </w:rPr>
      </w:pPr>
    </w:p>
    <w:p w:rsidR="00FE0F79" w:rsidRDefault="00FE0F79" w:rsidP="00FE0F79">
      <w:pPr>
        <w:ind w:left="567"/>
        <w:jc w:val="both"/>
        <w:rPr>
          <w:sz w:val="22"/>
          <w:szCs w:val="22"/>
        </w:rPr>
      </w:pPr>
      <w:r w:rsidRPr="00181E13">
        <w:rPr>
          <w:sz w:val="22"/>
          <w:szCs w:val="22"/>
        </w:rPr>
        <w:t xml:space="preserve">Le conseil municipal après en avoir délibéré procède au </w:t>
      </w:r>
      <w:r w:rsidRPr="00181E13">
        <w:rPr>
          <w:b/>
          <w:bCs/>
          <w:sz w:val="22"/>
          <w:szCs w:val="22"/>
        </w:rPr>
        <w:t>vote à main levée</w:t>
      </w:r>
      <w:r w:rsidRPr="00181E13">
        <w:rPr>
          <w:sz w:val="22"/>
          <w:szCs w:val="22"/>
        </w:rPr>
        <w:t xml:space="preserve"> à la demande de la majorité des conseillers :</w:t>
      </w:r>
    </w:p>
    <w:p w:rsidR="00FE0F79" w:rsidRDefault="00FE0F79" w:rsidP="00FE0F79">
      <w:pPr>
        <w:ind w:left="567"/>
        <w:jc w:val="both"/>
        <w:rPr>
          <w:sz w:val="22"/>
          <w:szCs w:val="22"/>
        </w:rPr>
      </w:pPr>
    </w:p>
    <w:p w:rsidR="00FE0F79" w:rsidRPr="00181E13" w:rsidRDefault="00FE0F79" w:rsidP="00FE0F79">
      <w:pPr>
        <w:ind w:left="567"/>
        <w:jc w:val="both"/>
        <w:rPr>
          <w:sz w:val="22"/>
          <w:szCs w:val="22"/>
        </w:rPr>
      </w:pPr>
      <w:r w:rsidRPr="00FE0F79">
        <w:rPr>
          <w:b/>
          <w:sz w:val="22"/>
          <w:szCs w:val="22"/>
        </w:rPr>
        <w:t>Adopte à l'unanimité</w:t>
      </w:r>
      <w:r>
        <w:rPr>
          <w:sz w:val="22"/>
          <w:szCs w:val="22"/>
        </w:rPr>
        <w:t xml:space="preserve"> la décision modificative</w:t>
      </w:r>
    </w:p>
    <w:p w:rsidR="0089068F" w:rsidRDefault="0089068F" w:rsidP="00DE1056">
      <w:pPr>
        <w:ind w:left="567"/>
        <w:jc w:val="center"/>
        <w:rPr>
          <w:b/>
          <w:bCs/>
          <w:u w:val="single"/>
        </w:rPr>
      </w:pPr>
    </w:p>
    <w:p w:rsidR="0089068F" w:rsidRDefault="0089068F" w:rsidP="00DE1056">
      <w:pPr>
        <w:ind w:left="567"/>
        <w:jc w:val="center"/>
        <w:rPr>
          <w:b/>
          <w:bCs/>
          <w:u w:val="single"/>
        </w:rPr>
      </w:pPr>
    </w:p>
    <w:p w:rsidR="00DE1056" w:rsidRDefault="00DE1056" w:rsidP="00DE1056">
      <w:pPr>
        <w:ind w:left="567"/>
        <w:jc w:val="center"/>
        <w:rPr>
          <w:b/>
          <w:bCs/>
          <w:u w:val="single"/>
        </w:rPr>
      </w:pPr>
      <w:r>
        <w:rPr>
          <w:b/>
          <w:bCs/>
          <w:u w:val="single"/>
        </w:rPr>
        <w:t>POINT SUR LES REUNIONS DES DIFFERENTS SYNDICATS</w:t>
      </w:r>
    </w:p>
    <w:p w:rsidR="007D0F9C" w:rsidRDefault="007D0F9C" w:rsidP="00DE1056">
      <w:pPr>
        <w:ind w:left="567"/>
        <w:jc w:val="center"/>
        <w:rPr>
          <w:b/>
          <w:bCs/>
          <w:u w:val="single"/>
        </w:rPr>
      </w:pPr>
    </w:p>
    <w:p w:rsidR="007D0F9C" w:rsidRPr="007D0F9C" w:rsidRDefault="007D0F9C" w:rsidP="007D0F9C">
      <w:pPr>
        <w:ind w:left="567"/>
        <w:rPr>
          <w:color w:val="000000" w:themeColor="text1"/>
          <w:sz w:val="22"/>
          <w:szCs w:val="22"/>
          <w:lang w:eastAsia="en-US"/>
        </w:rPr>
      </w:pPr>
      <w:r>
        <w:rPr>
          <w:color w:val="000000" w:themeColor="text1"/>
          <w:sz w:val="22"/>
          <w:szCs w:val="22"/>
          <w:lang w:eastAsia="en-US"/>
        </w:rPr>
        <w:t>Madame Myriam LINSTER, déléguée au SIAA et au SMIRTOM fait savoir que lors de l'Assemblée Générale du SIAA</w:t>
      </w:r>
    </w:p>
    <w:p w:rsidR="007D0F9C" w:rsidRDefault="007D0F9C" w:rsidP="007D0F9C">
      <w:pPr>
        <w:ind w:left="567"/>
        <w:rPr>
          <w:color w:val="000000" w:themeColor="text1"/>
          <w:sz w:val="22"/>
          <w:szCs w:val="22"/>
          <w:lang w:eastAsia="en-US"/>
        </w:rPr>
      </w:pPr>
      <w:r>
        <w:rPr>
          <w:color w:val="000000" w:themeColor="text1"/>
          <w:sz w:val="22"/>
          <w:szCs w:val="22"/>
          <w:lang w:eastAsia="en-US"/>
        </w:rPr>
        <w:t xml:space="preserve">qui a eu lieu le mercredi 9 juin, </w:t>
      </w:r>
      <w:r w:rsidRPr="007D0F9C">
        <w:rPr>
          <w:color w:val="000000" w:themeColor="text1"/>
          <w:sz w:val="22"/>
          <w:szCs w:val="22"/>
          <w:lang w:eastAsia="en-US"/>
        </w:rPr>
        <w:t>il a été décidé qu’à partir du 1</w:t>
      </w:r>
      <w:r w:rsidRPr="007D0F9C">
        <w:rPr>
          <w:color w:val="000000" w:themeColor="text1"/>
          <w:sz w:val="22"/>
          <w:szCs w:val="22"/>
          <w:vertAlign w:val="superscript"/>
          <w:lang w:eastAsia="en-US"/>
        </w:rPr>
        <w:t>er</w:t>
      </w:r>
      <w:r w:rsidRPr="007D0F9C">
        <w:rPr>
          <w:color w:val="000000" w:themeColor="text1"/>
          <w:sz w:val="22"/>
          <w:szCs w:val="22"/>
          <w:lang w:eastAsia="en-US"/>
        </w:rPr>
        <w:t xml:space="preserve"> septembre 2021, les visites de contrôle d’une installation d’assainissement autonome lors d’une vente d’un bien immobilier seront tarifées au prix de 220 euros TTC. Ces visites étaient jusqu’ici faites gratuitement et financées par la redevance. La mise en place d’une tarification des visites sur vente permettra au syndicat d’utiliser la redevance pour réaliser les contrôles périodiques sur l’ensemble des communes du syndicat.</w:t>
      </w:r>
    </w:p>
    <w:p w:rsidR="00DE1056" w:rsidRDefault="007D0F9C" w:rsidP="00FE0F79">
      <w:pPr>
        <w:ind w:left="567"/>
        <w:rPr>
          <w:b/>
          <w:bCs/>
          <w:u w:val="single"/>
        </w:rPr>
      </w:pPr>
      <w:r>
        <w:rPr>
          <w:color w:val="000000" w:themeColor="text1"/>
          <w:sz w:val="22"/>
          <w:szCs w:val="22"/>
          <w:lang w:eastAsia="en-US"/>
        </w:rPr>
        <w:t xml:space="preserve">Monsieur Denis SARGERET et Monsieur Alix DUCHESNE </w:t>
      </w:r>
      <w:r w:rsidR="00FB3E96">
        <w:rPr>
          <w:color w:val="000000" w:themeColor="text1"/>
          <w:sz w:val="22"/>
          <w:szCs w:val="22"/>
          <w:lang w:eastAsia="en-US"/>
        </w:rPr>
        <w:t xml:space="preserve"> demandent à ce qu'une mention soit mise de la part de la mairie, sur tout document de vente, afin d'obliger ce contrôle.</w:t>
      </w:r>
    </w:p>
    <w:p w:rsidR="00DE1056" w:rsidRDefault="00DE1056" w:rsidP="00DE1056">
      <w:pPr>
        <w:ind w:left="567"/>
        <w:jc w:val="center"/>
        <w:rPr>
          <w:b/>
          <w:bCs/>
          <w:u w:val="single"/>
        </w:rPr>
      </w:pPr>
    </w:p>
    <w:p w:rsidR="00DE1056" w:rsidRDefault="00DE1056" w:rsidP="00DE1056">
      <w:pPr>
        <w:ind w:left="567"/>
        <w:jc w:val="center"/>
        <w:rPr>
          <w:b/>
          <w:bCs/>
          <w:u w:val="single"/>
        </w:rPr>
      </w:pPr>
      <w:r>
        <w:rPr>
          <w:b/>
          <w:bCs/>
          <w:u w:val="single"/>
        </w:rPr>
        <w:t>QUESTIONS DIVERSES</w:t>
      </w:r>
    </w:p>
    <w:p w:rsidR="00DE1056" w:rsidRDefault="00DE1056" w:rsidP="00DE1056">
      <w:pPr>
        <w:ind w:left="567"/>
        <w:jc w:val="center"/>
        <w:rPr>
          <w:b/>
          <w:bCs/>
          <w:u w:val="single"/>
        </w:rPr>
      </w:pPr>
    </w:p>
    <w:p w:rsidR="00796C3C" w:rsidRPr="00D414CC" w:rsidRDefault="00796C3C" w:rsidP="00DF323C">
      <w:pPr>
        <w:ind w:left="567"/>
        <w:jc w:val="both"/>
        <w:rPr>
          <w:sz w:val="22"/>
          <w:szCs w:val="22"/>
        </w:rPr>
      </w:pPr>
    </w:p>
    <w:p w:rsidR="0089068F" w:rsidRDefault="00044BA1" w:rsidP="00DF323C">
      <w:pPr>
        <w:ind w:left="567"/>
        <w:jc w:val="center"/>
        <w:rPr>
          <w:sz w:val="22"/>
          <w:szCs w:val="22"/>
          <w:u w:val="dotted"/>
        </w:rPr>
      </w:pPr>
      <w:r w:rsidRPr="00D414CC">
        <w:rPr>
          <w:sz w:val="22"/>
          <w:szCs w:val="22"/>
          <w:u w:val="dotted"/>
        </w:rPr>
        <w:t xml:space="preserve">A </w:t>
      </w:r>
      <w:r w:rsidR="00923DCD">
        <w:rPr>
          <w:sz w:val="22"/>
          <w:szCs w:val="22"/>
          <w:u w:val="dotted"/>
        </w:rPr>
        <w:t xml:space="preserve">21H35 </w:t>
      </w:r>
      <w:r w:rsidRPr="00D414CC">
        <w:rPr>
          <w:sz w:val="22"/>
          <w:szCs w:val="22"/>
          <w:u w:val="dotted"/>
        </w:rPr>
        <w:t xml:space="preserve"> l’ensemble des points ayant été abordés le Maire met un terme à la séance.</w:t>
      </w:r>
    </w:p>
    <w:p w:rsidR="0089068F" w:rsidRPr="00D414CC" w:rsidRDefault="0089068F" w:rsidP="00DF323C">
      <w:pPr>
        <w:ind w:left="567"/>
        <w:jc w:val="center"/>
        <w:rPr>
          <w:sz w:val="22"/>
          <w:szCs w:val="22"/>
          <w:u w:val="dotted"/>
        </w:rPr>
      </w:pPr>
    </w:p>
    <w:p w:rsidR="00044BA1" w:rsidRPr="00D414CC" w:rsidRDefault="00044BA1" w:rsidP="007419D3">
      <w:pPr>
        <w:ind w:left="567"/>
        <w:rPr>
          <w:sz w:val="22"/>
          <w:szCs w:val="22"/>
        </w:rPr>
      </w:pPr>
    </w:p>
    <w:tbl>
      <w:tblPr>
        <w:tblStyle w:val="Grilledutableau"/>
        <w:tblW w:w="0" w:type="auto"/>
        <w:tblLook w:val="01E0"/>
      </w:tblPr>
      <w:tblGrid>
        <w:gridCol w:w="2310"/>
        <w:gridCol w:w="1792"/>
        <w:gridCol w:w="2481"/>
        <w:gridCol w:w="4409"/>
      </w:tblGrid>
      <w:tr w:rsidR="00100756" w:rsidTr="00100756">
        <w:trPr>
          <w:trHeight w:val="310"/>
        </w:trPr>
        <w:tc>
          <w:tcPr>
            <w:tcW w:w="2310"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rPr>
                <w:sz w:val="28"/>
                <w:szCs w:val="28"/>
              </w:rPr>
            </w:pPr>
            <w:r>
              <w:rPr>
                <w:sz w:val="28"/>
                <w:szCs w:val="28"/>
              </w:rPr>
              <w:t>NOM</w:t>
            </w:r>
          </w:p>
        </w:tc>
        <w:tc>
          <w:tcPr>
            <w:tcW w:w="1792"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rPr>
                <w:sz w:val="28"/>
                <w:szCs w:val="28"/>
              </w:rPr>
            </w:pPr>
            <w:r>
              <w:rPr>
                <w:sz w:val="28"/>
                <w:szCs w:val="28"/>
              </w:rPr>
              <w:t>PRENOM</w:t>
            </w:r>
          </w:p>
        </w:tc>
        <w:tc>
          <w:tcPr>
            <w:tcW w:w="2481"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rPr>
                <w:sz w:val="28"/>
                <w:szCs w:val="28"/>
              </w:rPr>
            </w:pPr>
            <w:r>
              <w:rPr>
                <w:sz w:val="28"/>
                <w:szCs w:val="28"/>
              </w:rPr>
              <w:t>FONCTION</w:t>
            </w:r>
          </w:p>
        </w:tc>
        <w:tc>
          <w:tcPr>
            <w:tcW w:w="4409"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rPr>
                <w:sz w:val="28"/>
                <w:szCs w:val="28"/>
              </w:rPr>
            </w:pPr>
            <w:r>
              <w:rPr>
                <w:sz w:val="28"/>
                <w:szCs w:val="28"/>
              </w:rPr>
              <w:t>EMARGEMENTS</w:t>
            </w:r>
          </w:p>
        </w:tc>
      </w:tr>
      <w:tr w:rsidR="00100756" w:rsidTr="00100756">
        <w:trPr>
          <w:trHeight w:val="533"/>
        </w:trPr>
        <w:tc>
          <w:tcPr>
            <w:tcW w:w="2310"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pPr>
            <w:r>
              <w:t>AUBERT</w:t>
            </w:r>
          </w:p>
        </w:tc>
        <w:tc>
          <w:tcPr>
            <w:tcW w:w="1792"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pPr>
            <w:r>
              <w:t>Didier</w:t>
            </w:r>
          </w:p>
        </w:tc>
        <w:tc>
          <w:tcPr>
            <w:tcW w:w="2481"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pPr>
            <w:r>
              <w:t>Conseiller</w:t>
            </w:r>
          </w:p>
        </w:tc>
        <w:tc>
          <w:tcPr>
            <w:tcW w:w="4409" w:type="dxa"/>
            <w:tcBorders>
              <w:top w:val="single" w:sz="4" w:space="0" w:color="auto"/>
              <w:left w:val="single" w:sz="4" w:space="0" w:color="auto"/>
              <w:bottom w:val="single" w:sz="4" w:space="0" w:color="auto"/>
              <w:right w:val="single" w:sz="4" w:space="0" w:color="auto"/>
            </w:tcBorders>
          </w:tcPr>
          <w:p w:rsidR="00100756" w:rsidRDefault="00100756" w:rsidP="006334A9">
            <w:pPr>
              <w:jc w:val="center"/>
            </w:pPr>
          </w:p>
        </w:tc>
      </w:tr>
      <w:tr w:rsidR="00100756" w:rsidTr="00100756">
        <w:trPr>
          <w:trHeight w:val="612"/>
        </w:trPr>
        <w:tc>
          <w:tcPr>
            <w:tcW w:w="2310"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pPr>
            <w:r>
              <w:t>DUCHESNE</w:t>
            </w:r>
          </w:p>
        </w:tc>
        <w:tc>
          <w:tcPr>
            <w:tcW w:w="1792"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pPr>
            <w:r>
              <w:t>Alix</w:t>
            </w:r>
          </w:p>
        </w:tc>
        <w:tc>
          <w:tcPr>
            <w:tcW w:w="2481" w:type="dxa"/>
            <w:tcBorders>
              <w:top w:val="single" w:sz="4" w:space="0" w:color="auto"/>
              <w:left w:val="single" w:sz="4" w:space="0" w:color="auto"/>
              <w:bottom w:val="single" w:sz="4" w:space="0" w:color="auto"/>
              <w:right w:val="single" w:sz="4" w:space="0" w:color="auto"/>
            </w:tcBorders>
            <w:hideMark/>
          </w:tcPr>
          <w:p w:rsidR="00100756" w:rsidRPr="00100756" w:rsidRDefault="00100756" w:rsidP="00100756">
            <w:pPr>
              <w:jc w:val="center"/>
              <w:rPr>
                <w:caps/>
              </w:rPr>
            </w:pPr>
            <w:r>
              <w:t>1</w:t>
            </w:r>
            <w:r w:rsidRPr="00100756">
              <w:rPr>
                <w:vertAlign w:val="superscript"/>
              </w:rPr>
              <w:t>er</w:t>
            </w:r>
            <w:r>
              <w:t xml:space="preserve"> Adjoint</w:t>
            </w:r>
          </w:p>
        </w:tc>
        <w:tc>
          <w:tcPr>
            <w:tcW w:w="4409" w:type="dxa"/>
            <w:tcBorders>
              <w:top w:val="single" w:sz="4" w:space="0" w:color="auto"/>
              <w:left w:val="single" w:sz="4" w:space="0" w:color="auto"/>
              <w:bottom w:val="single" w:sz="4" w:space="0" w:color="auto"/>
              <w:right w:val="single" w:sz="4" w:space="0" w:color="auto"/>
            </w:tcBorders>
          </w:tcPr>
          <w:p w:rsidR="00100756" w:rsidRDefault="00100756" w:rsidP="006334A9">
            <w:pPr>
              <w:jc w:val="center"/>
            </w:pPr>
          </w:p>
        </w:tc>
      </w:tr>
      <w:tr w:rsidR="00100756" w:rsidTr="00100756">
        <w:trPr>
          <w:trHeight w:val="620"/>
        </w:trPr>
        <w:tc>
          <w:tcPr>
            <w:tcW w:w="2310"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pPr>
            <w:r>
              <w:t>ETHUIN</w:t>
            </w:r>
          </w:p>
        </w:tc>
        <w:tc>
          <w:tcPr>
            <w:tcW w:w="1792"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pPr>
            <w:r>
              <w:t>Sophie</w:t>
            </w:r>
          </w:p>
        </w:tc>
        <w:tc>
          <w:tcPr>
            <w:tcW w:w="2481"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pPr>
            <w:r>
              <w:t>Conseillère</w:t>
            </w:r>
          </w:p>
        </w:tc>
        <w:tc>
          <w:tcPr>
            <w:tcW w:w="4409" w:type="dxa"/>
            <w:tcBorders>
              <w:top w:val="single" w:sz="4" w:space="0" w:color="auto"/>
              <w:left w:val="single" w:sz="4" w:space="0" w:color="auto"/>
              <w:bottom w:val="single" w:sz="4" w:space="0" w:color="auto"/>
              <w:right w:val="single" w:sz="4" w:space="0" w:color="auto"/>
            </w:tcBorders>
          </w:tcPr>
          <w:p w:rsidR="00100756" w:rsidRDefault="00100756" w:rsidP="006334A9">
            <w:pPr>
              <w:jc w:val="center"/>
            </w:pPr>
          </w:p>
        </w:tc>
      </w:tr>
      <w:tr w:rsidR="00100756" w:rsidTr="00100756">
        <w:trPr>
          <w:trHeight w:val="559"/>
        </w:trPr>
        <w:tc>
          <w:tcPr>
            <w:tcW w:w="2310"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pPr>
            <w:r>
              <w:t>GINOUX</w:t>
            </w:r>
          </w:p>
        </w:tc>
        <w:tc>
          <w:tcPr>
            <w:tcW w:w="1792"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pPr>
            <w:r>
              <w:t>Frédéric</w:t>
            </w:r>
          </w:p>
        </w:tc>
        <w:tc>
          <w:tcPr>
            <w:tcW w:w="2481"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pPr>
            <w:r>
              <w:t>Conseiller</w:t>
            </w:r>
          </w:p>
        </w:tc>
        <w:tc>
          <w:tcPr>
            <w:tcW w:w="4409" w:type="dxa"/>
            <w:tcBorders>
              <w:top w:val="single" w:sz="4" w:space="0" w:color="auto"/>
              <w:left w:val="single" w:sz="4" w:space="0" w:color="auto"/>
              <w:bottom w:val="single" w:sz="4" w:space="0" w:color="auto"/>
              <w:right w:val="single" w:sz="4" w:space="0" w:color="auto"/>
            </w:tcBorders>
          </w:tcPr>
          <w:p w:rsidR="00100756" w:rsidRDefault="00100756" w:rsidP="006334A9">
            <w:pPr>
              <w:jc w:val="center"/>
            </w:pPr>
          </w:p>
        </w:tc>
      </w:tr>
      <w:tr w:rsidR="00100756" w:rsidTr="00100756">
        <w:trPr>
          <w:trHeight w:val="539"/>
        </w:trPr>
        <w:tc>
          <w:tcPr>
            <w:tcW w:w="2310"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pPr>
            <w:r>
              <w:t>LINSTER</w:t>
            </w:r>
          </w:p>
        </w:tc>
        <w:tc>
          <w:tcPr>
            <w:tcW w:w="1792"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pPr>
            <w:r>
              <w:t>Myriam</w:t>
            </w:r>
          </w:p>
        </w:tc>
        <w:tc>
          <w:tcPr>
            <w:tcW w:w="2481"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pPr>
            <w:r>
              <w:t>Conseillère</w:t>
            </w:r>
          </w:p>
        </w:tc>
        <w:tc>
          <w:tcPr>
            <w:tcW w:w="4409"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pPr>
          </w:p>
        </w:tc>
      </w:tr>
      <w:tr w:rsidR="00100756" w:rsidTr="00100756">
        <w:trPr>
          <w:trHeight w:val="547"/>
        </w:trPr>
        <w:tc>
          <w:tcPr>
            <w:tcW w:w="2310"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pPr>
            <w:r>
              <w:t>MAHIEU</w:t>
            </w:r>
          </w:p>
        </w:tc>
        <w:tc>
          <w:tcPr>
            <w:tcW w:w="1792"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pPr>
            <w:r>
              <w:t>Mélissa</w:t>
            </w:r>
          </w:p>
        </w:tc>
        <w:tc>
          <w:tcPr>
            <w:tcW w:w="2481"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pPr>
            <w:r>
              <w:t>Conseillère</w:t>
            </w:r>
          </w:p>
        </w:tc>
        <w:tc>
          <w:tcPr>
            <w:tcW w:w="4409"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pPr>
          </w:p>
        </w:tc>
      </w:tr>
      <w:tr w:rsidR="00100756" w:rsidTr="00100756">
        <w:trPr>
          <w:trHeight w:val="555"/>
        </w:trPr>
        <w:tc>
          <w:tcPr>
            <w:tcW w:w="2310"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pPr>
            <w:r>
              <w:lastRenderedPageBreak/>
              <w:t>PETITHOMME</w:t>
            </w:r>
          </w:p>
        </w:tc>
        <w:tc>
          <w:tcPr>
            <w:tcW w:w="1792"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pPr>
            <w:r>
              <w:t>Stéphane</w:t>
            </w:r>
          </w:p>
        </w:tc>
        <w:tc>
          <w:tcPr>
            <w:tcW w:w="2481" w:type="dxa"/>
            <w:tcBorders>
              <w:top w:val="single" w:sz="4" w:space="0" w:color="auto"/>
              <w:left w:val="single" w:sz="4" w:space="0" w:color="auto"/>
              <w:bottom w:val="single" w:sz="4" w:space="0" w:color="auto"/>
              <w:right w:val="single" w:sz="4" w:space="0" w:color="auto"/>
            </w:tcBorders>
            <w:hideMark/>
          </w:tcPr>
          <w:p w:rsidR="00100756" w:rsidRDefault="0032064C" w:rsidP="00E34298">
            <w:pPr>
              <w:jc w:val="center"/>
            </w:pPr>
            <w:r>
              <w:t>3</w:t>
            </w:r>
            <w:r w:rsidR="00E34298">
              <w:rPr>
                <w:vertAlign w:val="superscript"/>
              </w:rPr>
              <w:t>e</w:t>
            </w:r>
            <w:r w:rsidR="00100756">
              <w:t>Adjoint</w:t>
            </w:r>
          </w:p>
        </w:tc>
        <w:tc>
          <w:tcPr>
            <w:tcW w:w="4409" w:type="dxa"/>
            <w:tcBorders>
              <w:top w:val="single" w:sz="4" w:space="0" w:color="auto"/>
              <w:left w:val="single" w:sz="4" w:space="0" w:color="auto"/>
              <w:bottom w:val="single" w:sz="4" w:space="0" w:color="auto"/>
              <w:right w:val="single" w:sz="4" w:space="0" w:color="auto"/>
            </w:tcBorders>
          </w:tcPr>
          <w:p w:rsidR="00100756" w:rsidRDefault="00100756" w:rsidP="006334A9">
            <w:pPr>
              <w:jc w:val="center"/>
            </w:pPr>
          </w:p>
        </w:tc>
      </w:tr>
      <w:tr w:rsidR="00100756" w:rsidTr="00100756">
        <w:trPr>
          <w:trHeight w:val="535"/>
        </w:trPr>
        <w:tc>
          <w:tcPr>
            <w:tcW w:w="2310"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pPr>
            <w:r>
              <w:t>PIERRE</w:t>
            </w:r>
          </w:p>
        </w:tc>
        <w:tc>
          <w:tcPr>
            <w:tcW w:w="1792"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pPr>
            <w:r>
              <w:t>Denis</w:t>
            </w:r>
          </w:p>
        </w:tc>
        <w:tc>
          <w:tcPr>
            <w:tcW w:w="2481"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pPr>
            <w:r>
              <w:t>Conseiller</w:t>
            </w:r>
          </w:p>
        </w:tc>
        <w:tc>
          <w:tcPr>
            <w:tcW w:w="4409"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pPr>
          </w:p>
        </w:tc>
      </w:tr>
      <w:tr w:rsidR="00100756" w:rsidTr="00100756">
        <w:trPr>
          <w:trHeight w:val="549"/>
        </w:trPr>
        <w:tc>
          <w:tcPr>
            <w:tcW w:w="2310"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pPr>
            <w:r>
              <w:t>ROLLAND</w:t>
            </w:r>
          </w:p>
        </w:tc>
        <w:tc>
          <w:tcPr>
            <w:tcW w:w="1792" w:type="dxa"/>
            <w:tcBorders>
              <w:top w:val="single" w:sz="4" w:space="0" w:color="auto"/>
              <w:left w:val="single" w:sz="4" w:space="0" w:color="auto"/>
              <w:bottom w:val="single" w:sz="4" w:space="0" w:color="auto"/>
              <w:right w:val="single" w:sz="4" w:space="0" w:color="auto"/>
            </w:tcBorders>
            <w:hideMark/>
          </w:tcPr>
          <w:p w:rsidR="00100756" w:rsidRDefault="00100756" w:rsidP="006334A9">
            <w:pPr>
              <w:jc w:val="center"/>
            </w:pPr>
            <w:r>
              <w:t>Sébastien</w:t>
            </w:r>
          </w:p>
        </w:tc>
        <w:tc>
          <w:tcPr>
            <w:tcW w:w="2481" w:type="dxa"/>
            <w:tcBorders>
              <w:top w:val="single" w:sz="4" w:space="0" w:color="auto"/>
              <w:left w:val="single" w:sz="4" w:space="0" w:color="auto"/>
              <w:bottom w:val="single" w:sz="4" w:space="0" w:color="auto"/>
              <w:right w:val="single" w:sz="4" w:space="0" w:color="auto"/>
            </w:tcBorders>
            <w:hideMark/>
          </w:tcPr>
          <w:p w:rsidR="00100756" w:rsidRDefault="0032064C" w:rsidP="00E34298">
            <w:pPr>
              <w:jc w:val="center"/>
            </w:pPr>
            <w:r>
              <w:t>2</w:t>
            </w:r>
            <w:r w:rsidR="00E34298">
              <w:rPr>
                <w:vertAlign w:val="superscript"/>
              </w:rPr>
              <w:t>e</w:t>
            </w:r>
            <w:r w:rsidR="00100756">
              <w:t>Adjoint</w:t>
            </w:r>
          </w:p>
        </w:tc>
        <w:tc>
          <w:tcPr>
            <w:tcW w:w="4409" w:type="dxa"/>
            <w:tcBorders>
              <w:top w:val="single" w:sz="4" w:space="0" w:color="auto"/>
              <w:left w:val="single" w:sz="4" w:space="0" w:color="auto"/>
              <w:bottom w:val="single" w:sz="4" w:space="0" w:color="auto"/>
              <w:right w:val="single" w:sz="4" w:space="0" w:color="auto"/>
            </w:tcBorders>
          </w:tcPr>
          <w:p w:rsidR="00100756" w:rsidRDefault="00100756" w:rsidP="006334A9">
            <w:pPr>
              <w:jc w:val="center"/>
            </w:pPr>
          </w:p>
        </w:tc>
      </w:tr>
      <w:tr w:rsidR="00100756" w:rsidTr="00100756">
        <w:trPr>
          <w:trHeight w:val="550"/>
        </w:trPr>
        <w:tc>
          <w:tcPr>
            <w:tcW w:w="2310" w:type="dxa"/>
            <w:tcBorders>
              <w:top w:val="single" w:sz="4" w:space="0" w:color="auto"/>
              <w:left w:val="single" w:sz="4" w:space="0" w:color="auto"/>
              <w:bottom w:val="single" w:sz="4" w:space="0" w:color="auto"/>
              <w:right w:val="single" w:sz="4" w:space="0" w:color="auto"/>
            </w:tcBorders>
          </w:tcPr>
          <w:p w:rsidR="00100756" w:rsidRDefault="00100756" w:rsidP="006334A9">
            <w:pPr>
              <w:jc w:val="center"/>
            </w:pPr>
            <w:r>
              <w:t>SARGERET</w:t>
            </w:r>
          </w:p>
        </w:tc>
        <w:tc>
          <w:tcPr>
            <w:tcW w:w="1792" w:type="dxa"/>
            <w:tcBorders>
              <w:top w:val="single" w:sz="4" w:space="0" w:color="auto"/>
              <w:left w:val="single" w:sz="4" w:space="0" w:color="auto"/>
              <w:bottom w:val="single" w:sz="4" w:space="0" w:color="auto"/>
              <w:right w:val="single" w:sz="4" w:space="0" w:color="auto"/>
            </w:tcBorders>
          </w:tcPr>
          <w:p w:rsidR="00100756" w:rsidRDefault="00100756" w:rsidP="006334A9">
            <w:pPr>
              <w:jc w:val="center"/>
            </w:pPr>
            <w:r>
              <w:t>Denis</w:t>
            </w:r>
          </w:p>
        </w:tc>
        <w:tc>
          <w:tcPr>
            <w:tcW w:w="2481" w:type="dxa"/>
            <w:tcBorders>
              <w:top w:val="single" w:sz="4" w:space="0" w:color="auto"/>
              <w:left w:val="single" w:sz="4" w:space="0" w:color="auto"/>
              <w:bottom w:val="single" w:sz="4" w:space="0" w:color="auto"/>
              <w:right w:val="single" w:sz="4" w:space="0" w:color="auto"/>
            </w:tcBorders>
          </w:tcPr>
          <w:p w:rsidR="00100756" w:rsidRDefault="00100756" w:rsidP="006334A9">
            <w:pPr>
              <w:jc w:val="center"/>
            </w:pPr>
            <w:r>
              <w:t>Maire</w:t>
            </w:r>
          </w:p>
        </w:tc>
        <w:tc>
          <w:tcPr>
            <w:tcW w:w="4409" w:type="dxa"/>
            <w:tcBorders>
              <w:top w:val="single" w:sz="4" w:space="0" w:color="auto"/>
              <w:left w:val="single" w:sz="4" w:space="0" w:color="auto"/>
              <w:bottom w:val="single" w:sz="4" w:space="0" w:color="auto"/>
              <w:right w:val="single" w:sz="4" w:space="0" w:color="auto"/>
            </w:tcBorders>
          </w:tcPr>
          <w:p w:rsidR="00100756" w:rsidRDefault="00100756" w:rsidP="006334A9">
            <w:pPr>
              <w:jc w:val="center"/>
            </w:pPr>
          </w:p>
        </w:tc>
      </w:tr>
      <w:tr w:rsidR="00100756" w:rsidTr="00100756">
        <w:trPr>
          <w:trHeight w:val="558"/>
        </w:trPr>
        <w:tc>
          <w:tcPr>
            <w:tcW w:w="2310" w:type="dxa"/>
            <w:tcBorders>
              <w:top w:val="single" w:sz="4" w:space="0" w:color="auto"/>
              <w:left w:val="single" w:sz="4" w:space="0" w:color="auto"/>
              <w:bottom w:val="single" w:sz="4" w:space="0" w:color="auto"/>
              <w:right w:val="single" w:sz="4" w:space="0" w:color="auto"/>
            </w:tcBorders>
          </w:tcPr>
          <w:p w:rsidR="00100756" w:rsidRDefault="00100756" w:rsidP="006334A9">
            <w:pPr>
              <w:jc w:val="center"/>
            </w:pPr>
            <w:r>
              <w:t>SARGERET</w:t>
            </w:r>
          </w:p>
        </w:tc>
        <w:tc>
          <w:tcPr>
            <w:tcW w:w="1792" w:type="dxa"/>
            <w:tcBorders>
              <w:top w:val="single" w:sz="4" w:space="0" w:color="auto"/>
              <w:left w:val="single" w:sz="4" w:space="0" w:color="auto"/>
              <w:bottom w:val="single" w:sz="4" w:space="0" w:color="auto"/>
              <w:right w:val="single" w:sz="4" w:space="0" w:color="auto"/>
            </w:tcBorders>
          </w:tcPr>
          <w:p w:rsidR="00100756" w:rsidRDefault="00100756" w:rsidP="006334A9">
            <w:pPr>
              <w:jc w:val="center"/>
            </w:pPr>
            <w:r>
              <w:t>Laurent</w:t>
            </w:r>
          </w:p>
        </w:tc>
        <w:tc>
          <w:tcPr>
            <w:tcW w:w="2481" w:type="dxa"/>
            <w:tcBorders>
              <w:top w:val="single" w:sz="4" w:space="0" w:color="auto"/>
              <w:left w:val="single" w:sz="4" w:space="0" w:color="auto"/>
              <w:bottom w:val="single" w:sz="4" w:space="0" w:color="auto"/>
              <w:right w:val="single" w:sz="4" w:space="0" w:color="auto"/>
            </w:tcBorders>
          </w:tcPr>
          <w:p w:rsidR="00100756" w:rsidRDefault="00100756" w:rsidP="006334A9">
            <w:pPr>
              <w:jc w:val="center"/>
            </w:pPr>
            <w:r>
              <w:t>Conseiller</w:t>
            </w:r>
          </w:p>
        </w:tc>
        <w:tc>
          <w:tcPr>
            <w:tcW w:w="4409" w:type="dxa"/>
            <w:tcBorders>
              <w:top w:val="single" w:sz="4" w:space="0" w:color="auto"/>
              <w:left w:val="single" w:sz="4" w:space="0" w:color="auto"/>
              <w:bottom w:val="single" w:sz="4" w:space="0" w:color="auto"/>
              <w:right w:val="single" w:sz="4" w:space="0" w:color="auto"/>
            </w:tcBorders>
          </w:tcPr>
          <w:p w:rsidR="00100756" w:rsidRDefault="00100756" w:rsidP="006334A9">
            <w:pPr>
              <w:jc w:val="center"/>
            </w:pPr>
          </w:p>
        </w:tc>
      </w:tr>
    </w:tbl>
    <w:p w:rsidR="0014563C" w:rsidRPr="0006723F" w:rsidRDefault="0014563C" w:rsidP="007419D3">
      <w:pPr>
        <w:ind w:left="567"/>
      </w:pPr>
    </w:p>
    <w:sectPr w:rsidR="0014563C" w:rsidRPr="0006723F" w:rsidSect="00BA5685">
      <w:headerReference w:type="even" r:id="rId9"/>
      <w:headerReference w:type="default" r:id="rId10"/>
      <w:footerReference w:type="default" r:id="rId11"/>
      <w:pgSz w:w="11906" w:h="16838" w:code="9"/>
      <w:pgMar w:top="1418" w:right="352" w:bottom="1418" w:left="34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273" w:rsidRDefault="002E5273">
      <w:r>
        <w:separator/>
      </w:r>
    </w:p>
  </w:endnote>
  <w:endnote w:type="continuationSeparator" w:id="1">
    <w:p w:rsidR="002E5273" w:rsidRDefault="002E52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380047"/>
      <w:docPartObj>
        <w:docPartGallery w:val="Page Numbers (Bottom of Page)"/>
        <w:docPartUnique/>
      </w:docPartObj>
    </w:sdtPr>
    <w:sdtContent>
      <w:p w:rsidR="00145BF2" w:rsidRDefault="00F03C4F">
        <w:pPr>
          <w:pStyle w:val="Pieddepage"/>
          <w:jc w:val="right"/>
        </w:pPr>
        <w:fldSimple w:instr=" PAGE   \* MERGEFORMAT ">
          <w:r w:rsidR="00FE0F79">
            <w:rPr>
              <w:noProof/>
            </w:rPr>
            <w:t>8</w:t>
          </w:r>
        </w:fldSimple>
      </w:p>
    </w:sdtContent>
  </w:sdt>
  <w:p w:rsidR="00145BF2" w:rsidRDefault="00145BF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273" w:rsidRDefault="002E5273">
      <w:r>
        <w:separator/>
      </w:r>
    </w:p>
  </w:footnote>
  <w:footnote w:type="continuationSeparator" w:id="1">
    <w:p w:rsidR="002E5273" w:rsidRDefault="002E52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BF2" w:rsidRDefault="00F03C4F" w:rsidP="00FB7EE7">
    <w:pPr>
      <w:pStyle w:val="En-tte"/>
      <w:framePr w:wrap="around" w:vAnchor="text" w:hAnchor="margin" w:xAlign="right" w:y="1"/>
      <w:rPr>
        <w:rStyle w:val="Numrodepage"/>
      </w:rPr>
    </w:pPr>
    <w:r>
      <w:rPr>
        <w:rStyle w:val="Numrodepage"/>
      </w:rPr>
      <w:fldChar w:fldCharType="begin"/>
    </w:r>
    <w:r w:rsidR="00145BF2">
      <w:rPr>
        <w:rStyle w:val="Numrodepage"/>
      </w:rPr>
      <w:instrText xml:space="preserve">PAGE  </w:instrText>
    </w:r>
    <w:r>
      <w:rPr>
        <w:rStyle w:val="Numrodepage"/>
      </w:rPr>
      <w:fldChar w:fldCharType="end"/>
    </w:r>
  </w:p>
  <w:p w:rsidR="00145BF2" w:rsidRDefault="00145BF2" w:rsidP="00FC526C">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BF2" w:rsidRDefault="00145BF2" w:rsidP="00FB7EE7">
    <w:pPr>
      <w:pStyle w:val="En-tte"/>
      <w:framePr w:wrap="around" w:vAnchor="text" w:hAnchor="margin" w:xAlign="right" w:y="1"/>
      <w:rPr>
        <w:rStyle w:val="Numrodepage"/>
        <w:b/>
      </w:rPr>
    </w:pPr>
    <w:r>
      <w:rPr>
        <w:rStyle w:val="Numrodepage"/>
      </w:rPr>
      <w:tab/>
    </w:r>
    <w:r>
      <w:rPr>
        <w:rStyle w:val="Numrodepage"/>
      </w:rPr>
      <w:tab/>
    </w:r>
  </w:p>
  <w:p w:rsidR="00145BF2" w:rsidRDefault="00145BF2" w:rsidP="00FB7EE7">
    <w:pPr>
      <w:pStyle w:val="En-tte"/>
      <w:framePr w:wrap="around" w:vAnchor="text" w:hAnchor="margin" w:xAlign="right" w:y="1"/>
      <w:rPr>
        <w:rStyle w:val="Numrodepage"/>
        <w:b/>
      </w:rPr>
    </w:pPr>
  </w:p>
  <w:p w:rsidR="00145BF2" w:rsidRDefault="00145BF2" w:rsidP="00FB7EE7">
    <w:pPr>
      <w:pStyle w:val="En-tte"/>
      <w:framePr w:wrap="around" w:vAnchor="text" w:hAnchor="margin" w:xAlign="right" w:y="1"/>
      <w:rPr>
        <w:rStyle w:val="Numrodepage"/>
        <w:b/>
      </w:rPr>
    </w:pPr>
  </w:p>
  <w:p w:rsidR="00145BF2" w:rsidRDefault="00145BF2" w:rsidP="00FB7EE7">
    <w:pPr>
      <w:pStyle w:val="En-tte"/>
      <w:framePr w:wrap="around" w:vAnchor="text" w:hAnchor="margin" w:xAlign="right" w:y="1"/>
      <w:rPr>
        <w:rStyle w:val="Numrodepage"/>
        <w:b/>
      </w:rPr>
    </w:pPr>
  </w:p>
  <w:p w:rsidR="00145BF2" w:rsidRPr="00FC526C" w:rsidRDefault="00145BF2" w:rsidP="00FB7EE7">
    <w:pPr>
      <w:pStyle w:val="En-tte"/>
      <w:framePr w:wrap="around" w:vAnchor="text" w:hAnchor="margin" w:xAlign="right" w:y="1"/>
      <w:rPr>
        <w:rStyle w:val="Numrodepage"/>
        <w:b/>
      </w:rPr>
    </w:pPr>
  </w:p>
  <w:p w:rsidR="00145BF2" w:rsidRDefault="00145BF2" w:rsidP="00FC526C">
    <w:pPr>
      <w:pStyle w:val="En-tte"/>
      <w:ind w:right="360"/>
      <w:jc w:val="center"/>
      <w:rPr>
        <w:i/>
        <w:u w:val="single"/>
      </w:rPr>
    </w:pPr>
  </w:p>
  <w:p w:rsidR="00145BF2" w:rsidRDefault="00145BF2">
    <w:pPr>
      <w:pStyle w:val="En-tte"/>
      <w:jc w:val="center"/>
      <w:rPr>
        <w:i/>
        <w:u w:val="single"/>
      </w:rPr>
    </w:pPr>
    <w:r>
      <w:rPr>
        <w:i/>
        <w:u w:val="single"/>
      </w:rPr>
      <w:t>REPUBLIQUE FRANCAISE</w:t>
    </w:r>
  </w:p>
  <w:p w:rsidR="00145BF2" w:rsidRDefault="00145BF2">
    <w:pPr>
      <w:pStyle w:val="En-tte"/>
    </w:pPr>
    <w:r>
      <w:rPr>
        <w:noProof/>
      </w:rPr>
      <w:drawing>
        <wp:inline distT="0" distB="0" distL="0" distR="0">
          <wp:extent cx="1838325" cy="1714500"/>
          <wp:effectExtent l="19050" t="0" r="9525" b="0"/>
          <wp:docPr id="1" name="Image 1" descr="Logo Théméri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héméricourt"/>
                  <pic:cNvPicPr>
                    <a:picLocks noChangeAspect="1" noChangeArrowheads="1"/>
                  </pic:cNvPicPr>
                </pic:nvPicPr>
                <pic:blipFill>
                  <a:blip r:embed="rId1"/>
                  <a:srcRect/>
                  <a:stretch>
                    <a:fillRect/>
                  </a:stretch>
                </pic:blipFill>
                <pic:spPr bwMode="auto">
                  <a:xfrm>
                    <a:off x="0" y="0"/>
                    <a:ext cx="1838325" cy="1714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E6C72"/>
    <w:lvl w:ilvl="0">
      <w:numFmt w:val="bullet"/>
      <w:lvlText w:val="*"/>
      <w:lvlJc w:val="left"/>
    </w:lvl>
  </w:abstractNum>
  <w:abstractNum w:abstractNumId="1">
    <w:nsid w:val="05DA370F"/>
    <w:multiLevelType w:val="hybridMultilevel"/>
    <w:tmpl w:val="FA74C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673CCD"/>
    <w:multiLevelType w:val="hybridMultilevel"/>
    <w:tmpl w:val="6F2C6EA8"/>
    <w:lvl w:ilvl="0" w:tplc="040C000F">
      <w:start w:val="1"/>
      <w:numFmt w:val="decimal"/>
      <w:lvlText w:val="%1."/>
      <w:lvlJc w:val="left"/>
      <w:pPr>
        <w:tabs>
          <w:tab w:val="num" w:pos="900"/>
        </w:tabs>
        <w:ind w:left="90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FB250E1"/>
    <w:multiLevelType w:val="hybridMultilevel"/>
    <w:tmpl w:val="36FCE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991274"/>
    <w:multiLevelType w:val="hybridMultilevel"/>
    <w:tmpl w:val="3386154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D9C1E76"/>
    <w:multiLevelType w:val="hybridMultilevel"/>
    <w:tmpl w:val="B2E48A6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EAD17F6"/>
    <w:multiLevelType w:val="hybridMultilevel"/>
    <w:tmpl w:val="C3E6C89E"/>
    <w:lvl w:ilvl="0" w:tplc="04D847E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C97374"/>
    <w:multiLevelType w:val="hybridMultilevel"/>
    <w:tmpl w:val="CDF6D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40593A"/>
    <w:multiLevelType w:val="hybridMultilevel"/>
    <w:tmpl w:val="8C088F6E"/>
    <w:lvl w:ilvl="0" w:tplc="50485790">
      <w:start w:val="1"/>
      <w:numFmt w:val="bullet"/>
      <w:lvlText w:val="-"/>
      <w:lvlJc w:val="left"/>
      <w:pPr>
        <w:ind w:left="933" w:hanging="360"/>
      </w:pPr>
      <w:rPr>
        <w:rFonts w:ascii="Arial" w:hAnsi="Aria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9">
    <w:nsid w:val="237F799E"/>
    <w:multiLevelType w:val="hybridMultilevel"/>
    <w:tmpl w:val="D15659FA"/>
    <w:lvl w:ilvl="0" w:tplc="040C0001">
      <w:start w:val="1"/>
      <w:numFmt w:val="bullet"/>
      <w:lvlText w:val=""/>
      <w:lvlJc w:val="left"/>
      <w:pPr>
        <w:ind w:left="1778" w:hanging="360"/>
      </w:pPr>
      <w:rPr>
        <w:rFonts w:ascii="Symbol" w:hAnsi="Symbol" w:hint="default"/>
      </w:rPr>
    </w:lvl>
    <w:lvl w:ilvl="1" w:tplc="040C0003">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0">
    <w:nsid w:val="2EC90376"/>
    <w:multiLevelType w:val="hybridMultilevel"/>
    <w:tmpl w:val="F0EE772E"/>
    <w:lvl w:ilvl="0" w:tplc="040C000F">
      <w:start w:val="1"/>
      <w:numFmt w:val="decimal"/>
      <w:lvlText w:val="%1."/>
      <w:lvlJc w:val="left"/>
      <w:pPr>
        <w:tabs>
          <w:tab w:val="num" w:pos="2700"/>
        </w:tabs>
        <w:ind w:left="2700" w:hanging="360"/>
      </w:pPr>
    </w:lvl>
    <w:lvl w:ilvl="1" w:tplc="040C0019" w:tentative="1">
      <w:start w:val="1"/>
      <w:numFmt w:val="lowerLetter"/>
      <w:lvlText w:val="%2."/>
      <w:lvlJc w:val="left"/>
      <w:pPr>
        <w:tabs>
          <w:tab w:val="num" w:pos="3420"/>
        </w:tabs>
        <w:ind w:left="3420" w:hanging="360"/>
      </w:pPr>
    </w:lvl>
    <w:lvl w:ilvl="2" w:tplc="040C001B" w:tentative="1">
      <w:start w:val="1"/>
      <w:numFmt w:val="lowerRoman"/>
      <w:lvlText w:val="%3."/>
      <w:lvlJc w:val="right"/>
      <w:pPr>
        <w:tabs>
          <w:tab w:val="num" w:pos="4140"/>
        </w:tabs>
        <w:ind w:left="4140" w:hanging="180"/>
      </w:pPr>
    </w:lvl>
    <w:lvl w:ilvl="3" w:tplc="040C000F" w:tentative="1">
      <w:start w:val="1"/>
      <w:numFmt w:val="decimal"/>
      <w:lvlText w:val="%4."/>
      <w:lvlJc w:val="left"/>
      <w:pPr>
        <w:tabs>
          <w:tab w:val="num" w:pos="4860"/>
        </w:tabs>
        <w:ind w:left="4860" w:hanging="360"/>
      </w:pPr>
    </w:lvl>
    <w:lvl w:ilvl="4" w:tplc="040C0019" w:tentative="1">
      <w:start w:val="1"/>
      <w:numFmt w:val="lowerLetter"/>
      <w:lvlText w:val="%5."/>
      <w:lvlJc w:val="left"/>
      <w:pPr>
        <w:tabs>
          <w:tab w:val="num" w:pos="5580"/>
        </w:tabs>
        <w:ind w:left="5580" w:hanging="360"/>
      </w:pPr>
    </w:lvl>
    <w:lvl w:ilvl="5" w:tplc="040C001B" w:tentative="1">
      <w:start w:val="1"/>
      <w:numFmt w:val="lowerRoman"/>
      <w:lvlText w:val="%6."/>
      <w:lvlJc w:val="right"/>
      <w:pPr>
        <w:tabs>
          <w:tab w:val="num" w:pos="6300"/>
        </w:tabs>
        <w:ind w:left="6300" w:hanging="180"/>
      </w:pPr>
    </w:lvl>
    <w:lvl w:ilvl="6" w:tplc="040C000F" w:tentative="1">
      <w:start w:val="1"/>
      <w:numFmt w:val="decimal"/>
      <w:lvlText w:val="%7."/>
      <w:lvlJc w:val="left"/>
      <w:pPr>
        <w:tabs>
          <w:tab w:val="num" w:pos="7020"/>
        </w:tabs>
        <w:ind w:left="7020" w:hanging="360"/>
      </w:pPr>
    </w:lvl>
    <w:lvl w:ilvl="7" w:tplc="040C0019" w:tentative="1">
      <w:start w:val="1"/>
      <w:numFmt w:val="lowerLetter"/>
      <w:lvlText w:val="%8."/>
      <w:lvlJc w:val="left"/>
      <w:pPr>
        <w:tabs>
          <w:tab w:val="num" w:pos="7740"/>
        </w:tabs>
        <w:ind w:left="7740" w:hanging="360"/>
      </w:pPr>
    </w:lvl>
    <w:lvl w:ilvl="8" w:tplc="040C001B" w:tentative="1">
      <w:start w:val="1"/>
      <w:numFmt w:val="lowerRoman"/>
      <w:lvlText w:val="%9."/>
      <w:lvlJc w:val="right"/>
      <w:pPr>
        <w:tabs>
          <w:tab w:val="num" w:pos="8460"/>
        </w:tabs>
        <w:ind w:left="8460" w:hanging="180"/>
      </w:pPr>
    </w:lvl>
  </w:abstractNum>
  <w:abstractNum w:abstractNumId="11">
    <w:nsid w:val="2F1625B7"/>
    <w:multiLevelType w:val="hybridMultilevel"/>
    <w:tmpl w:val="32AC573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E1DA0"/>
    <w:multiLevelType w:val="multilevel"/>
    <w:tmpl w:val="6FFC8C70"/>
    <w:lvl w:ilvl="0">
      <w:start w:val="1624"/>
      <w:numFmt w:val="decimal"/>
      <w:lvlText w:val="%1"/>
      <w:lvlJc w:val="left"/>
      <w:pPr>
        <w:tabs>
          <w:tab w:val="num" w:pos="2835"/>
        </w:tabs>
        <w:ind w:left="2835" w:hanging="2835"/>
      </w:pPr>
      <w:rPr>
        <w:rFonts w:hint="default"/>
      </w:rPr>
    </w:lvl>
    <w:lvl w:ilvl="1">
      <w:start w:val="1668"/>
      <w:numFmt w:val="decimal"/>
      <w:lvlText w:val="%1-%2"/>
      <w:lvlJc w:val="left"/>
      <w:pPr>
        <w:tabs>
          <w:tab w:val="num" w:pos="2835"/>
        </w:tabs>
        <w:ind w:left="2835" w:hanging="2835"/>
      </w:pPr>
      <w:rPr>
        <w:rFonts w:hint="default"/>
      </w:rPr>
    </w:lvl>
    <w:lvl w:ilvl="2">
      <w:start w:val="1"/>
      <w:numFmt w:val="decimal"/>
      <w:lvlText w:val="%1-%2.%3"/>
      <w:lvlJc w:val="left"/>
      <w:pPr>
        <w:tabs>
          <w:tab w:val="num" w:pos="2835"/>
        </w:tabs>
        <w:ind w:left="2835" w:hanging="2835"/>
      </w:pPr>
      <w:rPr>
        <w:rFonts w:hint="default"/>
      </w:rPr>
    </w:lvl>
    <w:lvl w:ilvl="3">
      <w:start w:val="1"/>
      <w:numFmt w:val="decimal"/>
      <w:lvlText w:val="%1-%2.%3.%4"/>
      <w:lvlJc w:val="left"/>
      <w:pPr>
        <w:tabs>
          <w:tab w:val="num" w:pos="2835"/>
        </w:tabs>
        <w:ind w:left="2835" w:hanging="2835"/>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2835"/>
        </w:tabs>
        <w:ind w:left="2835" w:hanging="2835"/>
      </w:pPr>
      <w:rPr>
        <w:rFonts w:hint="default"/>
      </w:rPr>
    </w:lvl>
    <w:lvl w:ilvl="6">
      <w:start w:val="1"/>
      <w:numFmt w:val="decimal"/>
      <w:lvlText w:val="%1-%2.%3.%4.%5.%6.%7"/>
      <w:lvlJc w:val="left"/>
      <w:pPr>
        <w:tabs>
          <w:tab w:val="num" w:pos="2835"/>
        </w:tabs>
        <w:ind w:left="2835" w:hanging="2835"/>
      </w:pPr>
      <w:rPr>
        <w:rFonts w:hint="default"/>
      </w:rPr>
    </w:lvl>
    <w:lvl w:ilvl="7">
      <w:start w:val="1"/>
      <w:numFmt w:val="decimal"/>
      <w:lvlText w:val="%1-%2.%3.%4.%5.%6.%7.%8"/>
      <w:lvlJc w:val="left"/>
      <w:pPr>
        <w:tabs>
          <w:tab w:val="num" w:pos="2835"/>
        </w:tabs>
        <w:ind w:left="2835" w:hanging="2835"/>
      </w:pPr>
      <w:rPr>
        <w:rFonts w:hint="default"/>
      </w:rPr>
    </w:lvl>
    <w:lvl w:ilvl="8">
      <w:start w:val="1"/>
      <w:numFmt w:val="decimal"/>
      <w:lvlText w:val="%1-%2.%3.%4.%5.%6.%7.%8.%9"/>
      <w:lvlJc w:val="left"/>
      <w:pPr>
        <w:tabs>
          <w:tab w:val="num" w:pos="2835"/>
        </w:tabs>
        <w:ind w:left="2835" w:hanging="2835"/>
      </w:pPr>
      <w:rPr>
        <w:rFonts w:hint="default"/>
      </w:rPr>
    </w:lvl>
  </w:abstractNum>
  <w:abstractNum w:abstractNumId="13">
    <w:nsid w:val="3EC41591"/>
    <w:multiLevelType w:val="hybridMultilevel"/>
    <w:tmpl w:val="44FE138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1047DD5"/>
    <w:multiLevelType w:val="hybridMultilevel"/>
    <w:tmpl w:val="605C2AB0"/>
    <w:lvl w:ilvl="0" w:tplc="040C000F">
      <w:start w:val="1"/>
      <w:numFmt w:val="decimal"/>
      <w:lvlText w:val="%1."/>
      <w:lvlJc w:val="left"/>
      <w:pPr>
        <w:ind w:left="2260"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5">
    <w:nsid w:val="47DA2D84"/>
    <w:multiLevelType w:val="hybridMultilevel"/>
    <w:tmpl w:val="D542F6B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48B16E75"/>
    <w:multiLevelType w:val="hybridMultilevel"/>
    <w:tmpl w:val="07967CC8"/>
    <w:lvl w:ilvl="0" w:tplc="B03EEAD8">
      <w:start w:val="4"/>
      <w:numFmt w:val="bullet"/>
      <w:lvlText w:val="-"/>
      <w:lvlJc w:val="left"/>
      <w:pPr>
        <w:ind w:left="1260" w:hanging="360"/>
      </w:pPr>
      <w:rPr>
        <w:rFonts w:ascii="Times New Roman" w:eastAsia="Times New Roman" w:hAnsi="Times New Roman" w:cs="Times New Roman" w:hint="default"/>
      </w:rPr>
    </w:lvl>
    <w:lvl w:ilvl="1" w:tplc="040C0003">
      <w:start w:val="1"/>
      <w:numFmt w:val="bullet"/>
      <w:lvlText w:val="o"/>
      <w:lvlJc w:val="left"/>
      <w:pPr>
        <w:ind w:left="2340" w:hanging="360"/>
      </w:pPr>
      <w:rPr>
        <w:rFonts w:ascii="Courier New" w:hAnsi="Courier New" w:cs="Courier New" w:hint="default"/>
      </w:rPr>
    </w:lvl>
    <w:lvl w:ilvl="2" w:tplc="040C0005">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7">
    <w:nsid w:val="4D230BC3"/>
    <w:multiLevelType w:val="hybridMultilevel"/>
    <w:tmpl w:val="E450770C"/>
    <w:lvl w:ilvl="0" w:tplc="040C000F">
      <w:start w:val="1"/>
      <w:numFmt w:val="decimal"/>
      <w:lvlText w:val="%1."/>
      <w:lvlJc w:val="left"/>
      <w:pPr>
        <w:tabs>
          <w:tab w:val="num" w:pos="1428"/>
        </w:tabs>
        <w:ind w:left="1428"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nsid w:val="557B22EC"/>
    <w:multiLevelType w:val="hybridMultilevel"/>
    <w:tmpl w:val="FD64A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21A579E"/>
    <w:multiLevelType w:val="hybridMultilevel"/>
    <w:tmpl w:val="18D2794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634804F7"/>
    <w:multiLevelType w:val="hybridMultilevel"/>
    <w:tmpl w:val="01BAA0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9F17DEE"/>
    <w:multiLevelType w:val="hybridMultilevel"/>
    <w:tmpl w:val="FA24C1BA"/>
    <w:lvl w:ilvl="0" w:tplc="4FF60138">
      <w:numFmt w:val="bullet"/>
      <w:lvlText w:val="-"/>
      <w:lvlJc w:val="left"/>
      <w:pPr>
        <w:tabs>
          <w:tab w:val="num" w:pos="1418"/>
        </w:tabs>
        <w:ind w:left="1418" w:hanging="360"/>
      </w:pPr>
      <w:rPr>
        <w:rFonts w:ascii="Times New Roman" w:eastAsia="Times New Roman" w:hAnsi="Times New Roman" w:cs="Times New Roman" w:hint="default"/>
      </w:rPr>
    </w:lvl>
    <w:lvl w:ilvl="1" w:tplc="040C0003" w:tentative="1">
      <w:start w:val="1"/>
      <w:numFmt w:val="bullet"/>
      <w:lvlText w:val="o"/>
      <w:lvlJc w:val="left"/>
      <w:pPr>
        <w:tabs>
          <w:tab w:val="num" w:pos="2138"/>
        </w:tabs>
        <w:ind w:left="2138" w:hanging="360"/>
      </w:pPr>
      <w:rPr>
        <w:rFonts w:ascii="Courier New" w:hAnsi="Courier New" w:cs="Courier New" w:hint="default"/>
      </w:rPr>
    </w:lvl>
    <w:lvl w:ilvl="2" w:tplc="040C0005" w:tentative="1">
      <w:start w:val="1"/>
      <w:numFmt w:val="bullet"/>
      <w:lvlText w:val=""/>
      <w:lvlJc w:val="left"/>
      <w:pPr>
        <w:tabs>
          <w:tab w:val="num" w:pos="2858"/>
        </w:tabs>
        <w:ind w:left="2858" w:hanging="360"/>
      </w:pPr>
      <w:rPr>
        <w:rFonts w:ascii="Wingdings" w:hAnsi="Wingdings" w:hint="default"/>
      </w:rPr>
    </w:lvl>
    <w:lvl w:ilvl="3" w:tplc="040C0001" w:tentative="1">
      <w:start w:val="1"/>
      <w:numFmt w:val="bullet"/>
      <w:lvlText w:val=""/>
      <w:lvlJc w:val="left"/>
      <w:pPr>
        <w:tabs>
          <w:tab w:val="num" w:pos="3578"/>
        </w:tabs>
        <w:ind w:left="3578" w:hanging="360"/>
      </w:pPr>
      <w:rPr>
        <w:rFonts w:ascii="Symbol" w:hAnsi="Symbol" w:hint="default"/>
      </w:rPr>
    </w:lvl>
    <w:lvl w:ilvl="4" w:tplc="040C0003" w:tentative="1">
      <w:start w:val="1"/>
      <w:numFmt w:val="bullet"/>
      <w:lvlText w:val="o"/>
      <w:lvlJc w:val="left"/>
      <w:pPr>
        <w:tabs>
          <w:tab w:val="num" w:pos="4298"/>
        </w:tabs>
        <w:ind w:left="4298" w:hanging="360"/>
      </w:pPr>
      <w:rPr>
        <w:rFonts w:ascii="Courier New" w:hAnsi="Courier New" w:cs="Courier New" w:hint="default"/>
      </w:rPr>
    </w:lvl>
    <w:lvl w:ilvl="5" w:tplc="040C0005" w:tentative="1">
      <w:start w:val="1"/>
      <w:numFmt w:val="bullet"/>
      <w:lvlText w:val=""/>
      <w:lvlJc w:val="left"/>
      <w:pPr>
        <w:tabs>
          <w:tab w:val="num" w:pos="5018"/>
        </w:tabs>
        <w:ind w:left="5018" w:hanging="360"/>
      </w:pPr>
      <w:rPr>
        <w:rFonts w:ascii="Wingdings" w:hAnsi="Wingdings" w:hint="default"/>
      </w:rPr>
    </w:lvl>
    <w:lvl w:ilvl="6" w:tplc="040C0001" w:tentative="1">
      <w:start w:val="1"/>
      <w:numFmt w:val="bullet"/>
      <w:lvlText w:val=""/>
      <w:lvlJc w:val="left"/>
      <w:pPr>
        <w:tabs>
          <w:tab w:val="num" w:pos="5738"/>
        </w:tabs>
        <w:ind w:left="5738" w:hanging="360"/>
      </w:pPr>
      <w:rPr>
        <w:rFonts w:ascii="Symbol" w:hAnsi="Symbol" w:hint="default"/>
      </w:rPr>
    </w:lvl>
    <w:lvl w:ilvl="7" w:tplc="040C0003" w:tentative="1">
      <w:start w:val="1"/>
      <w:numFmt w:val="bullet"/>
      <w:lvlText w:val="o"/>
      <w:lvlJc w:val="left"/>
      <w:pPr>
        <w:tabs>
          <w:tab w:val="num" w:pos="6458"/>
        </w:tabs>
        <w:ind w:left="6458" w:hanging="360"/>
      </w:pPr>
      <w:rPr>
        <w:rFonts w:ascii="Courier New" w:hAnsi="Courier New" w:cs="Courier New" w:hint="default"/>
      </w:rPr>
    </w:lvl>
    <w:lvl w:ilvl="8" w:tplc="040C0005" w:tentative="1">
      <w:start w:val="1"/>
      <w:numFmt w:val="bullet"/>
      <w:lvlText w:val=""/>
      <w:lvlJc w:val="left"/>
      <w:pPr>
        <w:tabs>
          <w:tab w:val="num" w:pos="7178"/>
        </w:tabs>
        <w:ind w:left="7178" w:hanging="360"/>
      </w:pPr>
      <w:rPr>
        <w:rFonts w:ascii="Wingdings" w:hAnsi="Wingdings" w:hint="default"/>
      </w:rPr>
    </w:lvl>
  </w:abstractNum>
  <w:abstractNum w:abstractNumId="22">
    <w:nsid w:val="6A755063"/>
    <w:multiLevelType w:val="hybridMultilevel"/>
    <w:tmpl w:val="385809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D790920"/>
    <w:multiLevelType w:val="hybridMultilevel"/>
    <w:tmpl w:val="94DE7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EC30650"/>
    <w:multiLevelType w:val="hybridMultilevel"/>
    <w:tmpl w:val="AC9C8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52C7775"/>
    <w:multiLevelType w:val="hybridMultilevel"/>
    <w:tmpl w:val="7F904AD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985403E"/>
    <w:multiLevelType w:val="hybridMultilevel"/>
    <w:tmpl w:val="EF10D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CBC0509"/>
    <w:multiLevelType w:val="hybridMultilevel"/>
    <w:tmpl w:val="D8909E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E530D70"/>
    <w:multiLevelType w:val="hybridMultilevel"/>
    <w:tmpl w:val="41B8A59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13"/>
  </w:num>
  <w:num w:numId="4">
    <w:abstractNumId w:val="28"/>
  </w:num>
  <w:num w:numId="5">
    <w:abstractNumId w:val="22"/>
  </w:num>
  <w:num w:numId="6">
    <w:abstractNumId w:val="19"/>
  </w:num>
  <w:num w:numId="7">
    <w:abstractNumId w:val="4"/>
  </w:num>
  <w:num w:numId="8">
    <w:abstractNumId w:val="11"/>
  </w:num>
  <w:num w:numId="9">
    <w:abstractNumId w:val="10"/>
  </w:num>
  <w:num w:numId="10">
    <w:abstractNumId w:val="15"/>
  </w:num>
  <w:num w:numId="11">
    <w:abstractNumId w:val="5"/>
  </w:num>
  <w:num w:numId="12">
    <w:abstractNumId w:val="2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1"/>
  </w:num>
  <w:num w:numId="16">
    <w:abstractNumId w:val="7"/>
  </w:num>
  <w:num w:numId="17">
    <w:abstractNumId w:val="3"/>
  </w:num>
  <w:num w:numId="18">
    <w:abstractNumId w:val="9"/>
  </w:num>
  <w:num w:numId="19">
    <w:abstractNumId w:val="1"/>
  </w:num>
  <w:num w:numId="20">
    <w:abstractNumId w:val="25"/>
  </w:num>
  <w:num w:numId="21">
    <w:abstractNumId w:val="6"/>
  </w:num>
  <w:num w:numId="22">
    <w:abstractNumId w:val="14"/>
  </w:num>
  <w:num w:numId="23">
    <w:abstractNumId w:val="0"/>
    <w:lvlOverride w:ilvl="0">
      <w:lvl w:ilvl="0">
        <w:numFmt w:val="bullet"/>
        <w:lvlText w:val=""/>
        <w:legacy w:legacy="1" w:legacySpace="0" w:legacyIndent="360"/>
        <w:lvlJc w:val="left"/>
        <w:rPr>
          <w:rFonts w:ascii="Symbol" w:hAnsi="Symbol" w:hint="default"/>
        </w:rPr>
      </w:lvl>
    </w:lvlOverride>
  </w:num>
  <w:num w:numId="24">
    <w:abstractNumId w:val="8"/>
  </w:num>
  <w:num w:numId="25">
    <w:abstractNumId w:val="20"/>
  </w:num>
  <w:num w:numId="26">
    <w:abstractNumId w:val="18"/>
  </w:num>
  <w:num w:numId="27">
    <w:abstractNumId w:val="23"/>
  </w:num>
  <w:num w:numId="28">
    <w:abstractNumId w:val="26"/>
  </w:num>
  <w:num w:numId="29">
    <w:abstractNumId w:val="2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157698"/>
  </w:hdrShapeDefaults>
  <w:footnotePr>
    <w:footnote w:id="0"/>
    <w:footnote w:id="1"/>
  </w:footnotePr>
  <w:endnotePr>
    <w:endnote w:id="0"/>
    <w:endnote w:id="1"/>
  </w:endnotePr>
  <w:compat/>
  <w:rsids>
    <w:rsidRoot w:val="0049237F"/>
    <w:rsid w:val="00012986"/>
    <w:rsid w:val="000266E0"/>
    <w:rsid w:val="00031D8E"/>
    <w:rsid w:val="00040787"/>
    <w:rsid w:val="00044BA1"/>
    <w:rsid w:val="00051940"/>
    <w:rsid w:val="000521F3"/>
    <w:rsid w:val="00053245"/>
    <w:rsid w:val="000641A3"/>
    <w:rsid w:val="0006425C"/>
    <w:rsid w:val="0006723F"/>
    <w:rsid w:val="00070A3C"/>
    <w:rsid w:val="000A28A5"/>
    <w:rsid w:val="000A6030"/>
    <w:rsid w:val="000A674D"/>
    <w:rsid w:val="000B1950"/>
    <w:rsid w:val="000C1B03"/>
    <w:rsid w:val="000D0850"/>
    <w:rsid w:val="000D1385"/>
    <w:rsid w:val="000D1C31"/>
    <w:rsid w:val="000D2A7C"/>
    <w:rsid w:val="000E0424"/>
    <w:rsid w:val="00100756"/>
    <w:rsid w:val="00102D19"/>
    <w:rsid w:val="00110BCA"/>
    <w:rsid w:val="00114FD2"/>
    <w:rsid w:val="001166D8"/>
    <w:rsid w:val="00122BD2"/>
    <w:rsid w:val="0012343F"/>
    <w:rsid w:val="00124C32"/>
    <w:rsid w:val="001407E9"/>
    <w:rsid w:val="00141E07"/>
    <w:rsid w:val="0014563C"/>
    <w:rsid w:val="00145A4A"/>
    <w:rsid w:val="00145BF2"/>
    <w:rsid w:val="00146A32"/>
    <w:rsid w:val="001501AE"/>
    <w:rsid w:val="00151E60"/>
    <w:rsid w:val="001524AB"/>
    <w:rsid w:val="0018107F"/>
    <w:rsid w:val="00181E13"/>
    <w:rsid w:val="00195A08"/>
    <w:rsid w:val="00196457"/>
    <w:rsid w:val="001972B6"/>
    <w:rsid w:val="001A07F5"/>
    <w:rsid w:val="001A7C39"/>
    <w:rsid w:val="001B1CF2"/>
    <w:rsid w:val="001C0F71"/>
    <w:rsid w:val="0020315C"/>
    <w:rsid w:val="00205C18"/>
    <w:rsid w:val="0021746F"/>
    <w:rsid w:val="00226EE7"/>
    <w:rsid w:val="00234CCC"/>
    <w:rsid w:val="00237562"/>
    <w:rsid w:val="00240B04"/>
    <w:rsid w:val="0024284A"/>
    <w:rsid w:val="00242FD7"/>
    <w:rsid w:val="00247818"/>
    <w:rsid w:val="002574C2"/>
    <w:rsid w:val="00261B74"/>
    <w:rsid w:val="00263BE2"/>
    <w:rsid w:val="002705E0"/>
    <w:rsid w:val="002753BE"/>
    <w:rsid w:val="00282188"/>
    <w:rsid w:val="00285E50"/>
    <w:rsid w:val="00297F35"/>
    <w:rsid w:val="002A0CC6"/>
    <w:rsid w:val="002B7FA8"/>
    <w:rsid w:val="002C0BF2"/>
    <w:rsid w:val="002C5C97"/>
    <w:rsid w:val="002D1539"/>
    <w:rsid w:val="002D4F4C"/>
    <w:rsid w:val="002E5273"/>
    <w:rsid w:val="002F29D9"/>
    <w:rsid w:val="003071A5"/>
    <w:rsid w:val="0031244C"/>
    <w:rsid w:val="0032064C"/>
    <w:rsid w:val="003323DB"/>
    <w:rsid w:val="003370FB"/>
    <w:rsid w:val="0034078C"/>
    <w:rsid w:val="00343997"/>
    <w:rsid w:val="00344BB1"/>
    <w:rsid w:val="00344E5C"/>
    <w:rsid w:val="00363517"/>
    <w:rsid w:val="00366656"/>
    <w:rsid w:val="003700BB"/>
    <w:rsid w:val="003C5C87"/>
    <w:rsid w:val="003C6552"/>
    <w:rsid w:val="003E1603"/>
    <w:rsid w:val="003E4EFD"/>
    <w:rsid w:val="003F2BAA"/>
    <w:rsid w:val="003F373D"/>
    <w:rsid w:val="003F6A41"/>
    <w:rsid w:val="00412294"/>
    <w:rsid w:val="00412F91"/>
    <w:rsid w:val="00420646"/>
    <w:rsid w:val="004264D4"/>
    <w:rsid w:val="004306F3"/>
    <w:rsid w:val="0043563F"/>
    <w:rsid w:val="004372C3"/>
    <w:rsid w:val="00441A45"/>
    <w:rsid w:val="0044249D"/>
    <w:rsid w:val="004459BC"/>
    <w:rsid w:val="00447EFB"/>
    <w:rsid w:val="00453DA2"/>
    <w:rsid w:val="004551DE"/>
    <w:rsid w:val="00456951"/>
    <w:rsid w:val="00467E3C"/>
    <w:rsid w:val="00474859"/>
    <w:rsid w:val="00474A98"/>
    <w:rsid w:val="00474EE2"/>
    <w:rsid w:val="0049237F"/>
    <w:rsid w:val="004961FE"/>
    <w:rsid w:val="00497585"/>
    <w:rsid w:val="004A577D"/>
    <w:rsid w:val="004A5F88"/>
    <w:rsid w:val="004A7073"/>
    <w:rsid w:val="004B2498"/>
    <w:rsid w:val="004C2C92"/>
    <w:rsid w:val="004E2380"/>
    <w:rsid w:val="004E5380"/>
    <w:rsid w:val="005058A3"/>
    <w:rsid w:val="005102CF"/>
    <w:rsid w:val="005144AC"/>
    <w:rsid w:val="00523A1F"/>
    <w:rsid w:val="0052476A"/>
    <w:rsid w:val="00531879"/>
    <w:rsid w:val="00534763"/>
    <w:rsid w:val="00536C38"/>
    <w:rsid w:val="0054686C"/>
    <w:rsid w:val="00547494"/>
    <w:rsid w:val="005511F9"/>
    <w:rsid w:val="00553CFC"/>
    <w:rsid w:val="00553F61"/>
    <w:rsid w:val="0057646D"/>
    <w:rsid w:val="00590EF8"/>
    <w:rsid w:val="00597AEB"/>
    <w:rsid w:val="005A27E6"/>
    <w:rsid w:val="005A64E3"/>
    <w:rsid w:val="005A6993"/>
    <w:rsid w:val="005B295F"/>
    <w:rsid w:val="005B7AD8"/>
    <w:rsid w:val="005D35C9"/>
    <w:rsid w:val="005D3686"/>
    <w:rsid w:val="005D5D07"/>
    <w:rsid w:val="005E1E65"/>
    <w:rsid w:val="005E4E6C"/>
    <w:rsid w:val="005F27D0"/>
    <w:rsid w:val="005F4820"/>
    <w:rsid w:val="00604C96"/>
    <w:rsid w:val="00612C5D"/>
    <w:rsid w:val="00614DA3"/>
    <w:rsid w:val="0061602D"/>
    <w:rsid w:val="00624698"/>
    <w:rsid w:val="00630412"/>
    <w:rsid w:val="00642586"/>
    <w:rsid w:val="00646CF9"/>
    <w:rsid w:val="00654480"/>
    <w:rsid w:val="006564E0"/>
    <w:rsid w:val="006654B7"/>
    <w:rsid w:val="006655BE"/>
    <w:rsid w:val="006772C0"/>
    <w:rsid w:val="00683153"/>
    <w:rsid w:val="006854EC"/>
    <w:rsid w:val="006913D1"/>
    <w:rsid w:val="00694FEB"/>
    <w:rsid w:val="0069532B"/>
    <w:rsid w:val="00697971"/>
    <w:rsid w:val="006A0D87"/>
    <w:rsid w:val="006B07C1"/>
    <w:rsid w:val="006C0935"/>
    <w:rsid w:val="006C3AE3"/>
    <w:rsid w:val="006C6753"/>
    <w:rsid w:val="006D179F"/>
    <w:rsid w:val="006E448E"/>
    <w:rsid w:val="006E5931"/>
    <w:rsid w:val="006F55F2"/>
    <w:rsid w:val="007059BA"/>
    <w:rsid w:val="00706728"/>
    <w:rsid w:val="00721EAA"/>
    <w:rsid w:val="00723961"/>
    <w:rsid w:val="007247E1"/>
    <w:rsid w:val="00726782"/>
    <w:rsid w:val="007419D3"/>
    <w:rsid w:val="007615C5"/>
    <w:rsid w:val="007619AB"/>
    <w:rsid w:val="007653E5"/>
    <w:rsid w:val="007711BC"/>
    <w:rsid w:val="007718C4"/>
    <w:rsid w:val="007739B7"/>
    <w:rsid w:val="007801EB"/>
    <w:rsid w:val="00787969"/>
    <w:rsid w:val="007946BB"/>
    <w:rsid w:val="00796C3C"/>
    <w:rsid w:val="007A6963"/>
    <w:rsid w:val="007A7608"/>
    <w:rsid w:val="007B5C22"/>
    <w:rsid w:val="007B7DFA"/>
    <w:rsid w:val="007C256B"/>
    <w:rsid w:val="007C534F"/>
    <w:rsid w:val="007D0F9C"/>
    <w:rsid w:val="007E2EDF"/>
    <w:rsid w:val="007E336D"/>
    <w:rsid w:val="007E345C"/>
    <w:rsid w:val="007F0A46"/>
    <w:rsid w:val="007F143E"/>
    <w:rsid w:val="00805E5A"/>
    <w:rsid w:val="00812C59"/>
    <w:rsid w:val="00816757"/>
    <w:rsid w:val="00834987"/>
    <w:rsid w:val="00841240"/>
    <w:rsid w:val="0086506A"/>
    <w:rsid w:val="00865620"/>
    <w:rsid w:val="008878B0"/>
    <w:rsid w:val="0089068F"/>
    <w:rsid w:val="008A5930"/>
    <w:rsid w:val="008C3EA8"/>
    <w:rsid w:val="008C4BEC"/>
    <w:rsid w:val="008C6018"/>
    <w:rsid w:val="008D31E9"/>
    <w:rsid w:val="008D3FDA"/>
    <w:rsid w:val="008E2E92"/>
    <w:rsid w:val="008F7CE3"/>
    <w:rsid w:val="00900698"/>
    <w:rsid w:val="00911318"/>
    <w:rsid w:val="00914EBC"/>
    <w:rsid w:val="0091656D"/>
    <w:rsid w:val="00917224"/>
    <w:rsid w:val="00923DCD"/>
    <w:rsid w:val="00923FFE"/>
    <w:rsid w:val="00933073"/>
    <w:rsid w:val="00946B6B"/>
    <w:rsid w:val="00952895"/>
    <w:rsid w:val="0095578E"/>
    <w:rsid w:val="009756B3"/>
    <w:rsid w:val="00980C1E"/>
    <w:rsid w:val="009A12F9"/>
    <w:rsid w:val="009A1F47"/>
    <w:rsid w:val="009A52A0"/>
    <w:rsid w:val="009B4AA5"/>
    <w:rsid w:val="009B797C"/>
    <w:rsid w:val="009C1DA3"/>
    <w:rsid w:val="009D18C6"/>
    <w:rsid w:val="009E4A54"/>
    <w:rsid w:val="009E5171"/>
    <w:rsid w:val="009E789E"/>
    <w:rsid w:val="009F67F4"/>
    <w:rsid w:val="00A13374"/>
    <w:rsid w:val="00A33ACB"/>
    <w:rsid w:val="00A3466C"/>
    <w:rsid w:val="00A37C84"/>
    <w:rsid w:val="00A4535D"/>
    <w:rsid w:val="00A46CA1"/>
    <w:rsid w:val="00A70EE1"/>
    <w:rsid w:val="00A71203"/>
    <w:rsid w:val="00A727CA"/>
    <w:rsid w:val="00A754C7"/>
    <w:rsid w:val="00A906C6"/>
    <w:rsid w:val="00AB2081"/>
    <w:rsid w:val="00AB4FAC"/>
    <w:rsid w:val="00AC79C8"/>
    <w:rsid w:val="00AD342E"/>
    <w:rsid w:val="00AD6999"/>
    <w:rsid w:val="00AE1B5E"/>
    <w:rsid w:val="00AE5CA9"/>
    <w:rsid w:val="00B006F3"/>
    <w:rsid w:val="00B039DE"/>
    <w:rsid w:val="00B061FF"/>
    <w:rsid w:val="00B234CB"/>
    <w:rsid w:val="00B27FEE"/>
    <w:rsid w:val="00B34497"/>
    <w:rsid w:val="00B43774"/>
    <w:rsid w:val="00B53E73"/>
    <w:rsid w:val="00B653D9"/>
    <w:rsid w:val="00B764DC"/>
    <w:rsid w:val="00B80160"/>
    <w:rsid w:val="00B91E25"/>
    <w:rsid w:val="00B93480"/>
    <w:rsid w:val="00BA412C"/>
    <w:rsid w:val="00BA5685"/>
    <w:rsid w:val="00BB5D27"/>
    <w:rsid w:val="00BC1C0F"/>
    <w:rsid w:val="00BC59FF"/>
    <w:rsid w:val="00BC6C48"/>
    <w:rsid w:val="00C0107D"/>
    <w:rsid w:val="00C06F54"/>
    <w:rsid w:val="00C12173"/>
    <w:rsid w:val="00C12AAB"/>
    <w:rsid w:val="00C12E8F"/>
    <w:rsid w:val="00C1604B"/>
    <w:rsid w:val="00C20557"/>
    <w:rsid w:val="00C23E29"/>
    <w:rsid w:val="00C4082B"/>
    <w:rsid w:val="00C43724"/>
    <w:rsid w:val="00C5036F"/>
    <w:rsid w:val="00C51C46"/>
    <w:rsid w:val="00C61048"/>
    <w:rsid w:val="00C70950"/>
    <w:rsid w:val="00C71CBF"/>
    <w:rsid w:val="00C81E38"/>
    <w:rsid w:val="00C929F0"/>
    <w:rsid w:val="00C93ADC"/>
    <w:rsid w:val="00C971B4"/>
    <w:rsid w:val="00CA52D3"/>
    <w:rsid w:val="00CB5B8B"/>
    <w:rsid w:val="00CB68BF"/>
    <w:rsid w:val="00CC1113"/>
    <w:rsid w:val="00CC18BD"/>
    <w:rsid w:val="00CC7D32"/>
    <w:rsid w:val="00CD1B2F"/>
    <w:rsid w:val="00CD2D5A"/>
    <w:rsid w:val="00CE2BD2"/>
    <w:rsid w:val="00CE2E92"/>
    <w:rsid w:val="00D00E21"/>
    <w:rsid w:val="00D073E9"/>
    <w:rsid w:val="00D2326C"/>
    <w:rsid w:val="00D30A6B"/>
    <w:rsid w:val="00D30E3B"/>
    <w:rsid w:val="00D31210"/>
    <w:rsid w:val="00D36E2F"/>
    <w:rsid w:val="00D414CC"/>
    <w:rsid w:val="00D44FBA"/>
    <w:rsid w:val="00D47B3D"/>
    <w:rsid w:val="00D61C85"/>
    <w:rsid w:val="00D64BCF"/>
    <w:rsid w:val="00D75EAB"/>
    <w:rsid w:val="00D7714A"/>
    <w:rsid w:val="00D80236"/>
    <w:rsid w:val="00D823AC"/>
    <w:rsid w:val="00D85C5E"/>
    <w:rsid w:val="00DA2E0C"/>
    <w:rsid w:val="00DA396F"/>
    <w:rsid w:val="00DB3F52"/>
    <w:rsid w:val="00DC65AF"/>
    <w:rsid w:val="00DD21F7"/>
    <w:rsid w:val="00DD62B5"/>
    <w:rsid w:val="00DE1056"/>
    <w:rsid w:val="00DE3E8B"/>
    <w:rsid w:val="00DE4116"/>
    <w:rsid w:val="00DE435B"/>
    <w:rsid w:val="00DF323C"/>
    <w:rsid w:val="00DF3F53"/>
    <w:rsid w:val="00E24371"/>
    <w:rsid w:val="00E2495F"/>
    <w:rsid w:val="00E25DCD"/>
    <w:rsid w:val="00E31CA4"/>
    <w:rsid w:val="00E34298"/>
    <w:rsid w:val="00E35E35"/>
    <w:rsid w:val="00E46466"/>
    <w:rsid w:val="00E5021A"/>
    <w:rsid w:val="00E6087F"/>
    <w:rsid w:val="00E644DF"/>
    <w:rsid w:val="00E71175"/>
    <w:rsid w:val="00E77ABF"/>
    <w:rsid w:val="00E80531"/>
    <w:rsid w:val="00E87F06"/>
    <w:rsid w:val="00EB48F4"/>
    <w:rsid w:val="00EB5A52"/>
    <w:rsid w:val="00EC4598"/>
    <w:rsid w:val="00EC49BF"/>
    <w:rsid w:val="00ED0833"/>
    <w:rsid w:val="00ED41B4"/>
    <w:rsid w:val="00ED470F"/>
    <w:rsid w:val="00EE11E0"/>
    <w:rsid w:val="00EE253E"/>
    <w:rsid w:val="00EE595B"/>
    <w:rsid w:val="00EE7310"/>
    <w:rsid w:val="00EF7BAC"/>
    <w:rsid w:val="00F03C4F"/>
    <w:rsid w:val="00F10EA7"/>
    <w:rsid w:val="00F10EA9"/>
    <w:rsid w:val="00F11017"/>
    <w:rsid w:val="00F1277C"/>
    <w:rsid w:val="00F229A7"/>
    <w:rsid w:val="00F24723"/>
    <w:rsid w:val="00F25341"/>
    <w:rsid w:val="00F26C0B"/>
    <w:rsid w:val="00F31F5E"/>
    <w:rsid w:val="00F41FCC"/>
    <w:rsid w:val="00F43A87"/>
    <w:rsid w:val="00F43C90"/>
    <w:rsid w:val="00F4569A"/>
    <w:rsid w:val="00F47F33"/>
    <w:rsid w:val="00F64D06"/>
    <w:rsid w:val="00F93144"/>
    <w:rsid w:val="00F97829"/>
    <w:rsid w:val="00FA66E6"/>
    <w:rsid w:val="00FA7CC8"/>
    <w:rsid w:val="00FB3E96"/>
    <w:rsid w:val="00FB7EE7"/>
    <w:rsid w:val="00FC0FDD"/>
    <w:rsid w:val="00FC526C"/>
    <w:rsid w:val="00FC5DB4"/>
    <w:rsid w:val="00FD14A1"/>
    <w:rsid w:val="00FE0F79"/>
    <w:rsid w:val="00FE4879"/>
    <w:rsid w:val="00FE4C1E"/>
    <w:rsid w:val="00FF2BF4"/>
    <w:rsid w:val="00FF71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26C"/>
    <w:rPr>
      <w:sz w:val="24"/>
      <w:szCs w:val="24"/>
    </w:rPr>
  </w:style>
  <w:style w:type="paragraph" w:styleId="Titre1">
    <w:name w:val="heading 1"/>
    <w:basedOn w:val="Normal"/>
    <w:next w:val="Normal"/>
    <w:qFormat/>
    <w:rsid w:val="00BA5685"/>
    <w:pPr>
      <w:keepNext/>
      <w:ind w:left="900"/>
      <w:outlineLvl w:val="0"/>
    </w:pPr>
    <w:rPr>
      <w:b/>
      <w:bCs/>
      <w:u w:val="single"/>
    </w:rPr>
  </w:style>
  <w:style w:type="paragraph" w:styleId="Titre2">
    <w:name w:val="heading 2"/>
    <w:basedOn w:val="Normal"/>
    <w:next w:val="Normal"/>
    <w:qFormat/>
    <w:rsid w:val="00BA5685"/>
    <w:pPr>
      <w:keepNext/>
      <w:jc w:val="center"/>
      <w:outlineLvl w:val="1"/>
    </w:pPr>
    <w:rPr>
      <w:b/>
      <w:bCs/>
      <w:u w:val="single"/>
    </w:rPr>
  </w:style>
  <w:style w:type="paragraph" w:styleId="Titre3">
    <w:name w:val="heading 3"/>
    <w:basedOn w:val="Normal"/>
    <w:next w:val="Normal"/>
    <w:link w:val="Titre3Car"/>
    <w:semiHidden/>
    <w:unhideWhenUsed/>
    <w:qFormat/>
    <w:rsid w:val="00AB4FAC"/>
    <w:pPr>
      <w:keepNext/>
      <w:keepLines/>
      <w:spacing w:before="20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qFormat/>
    <w:rsid w:val="00B53E73"/>
    <w:pPr>
      <w:overflowPunct w:val="0"/>
      <w:autoSpaceDE w:val="0"/>
      <w:autoSpaceDN w:val="0"/>
      <w:adjustRightInd w:val="0"/>
      <w:spacing w:before="240" w:after="60"/>
      <w:textAlignment w:val="baseline"/>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A5685"/>
    <w:pPr>
      <w:tabs>
        <w:tab w:val="center" w:pos="4536"/>
        <w:tab w:val="right" w:pos="9072"/>
      </w:tabs>
    </w:pPr>
  </w:style>
  <w:style w:type="paragraph" w:styleId="Pieddepage">
    <w:name w:val="footer"/>
    <w:basedOn w:val="Normal"/>
    <w:link w:val="PieddepageCar"/>
    <w:uiPriority w:val="99"/>
    <w:rsid w:val="00BA5685"/>
    <w:pPr>
      <w:tabs>
        <w:tab w:val="center" w:pos="4536"/>
        <w:tab w:val="right" w:pos="9072"/>
      </w:tabs>
    </w:pPr>
  </w:style>
  <w:style w:type="character" w:styleId="Lienhypertexte">
    <w:name w:val="Hyperlink"/>
    <w:basedOn w:val="Policepardfaut"/>
    <w:rsid w:val="00BA5685"/>
    <w:rPr>
      <w:color w:val="0000FF"/>
      <w:u w:val="single"/>
    </w:rPr>
  </w:style>
  <w:style w:type="paragraph" w:styleId="Titre">
    <w:name w:val="Title"/>
    <w:basedOn w:val="Normal"/>
    <w:qFormat/>
    <w:rsid w:val="00BA5685"/>
    <w:pPr>
      <w:jc w:val="center"/>
    </w:pPr>
    <w:rPr>
      <w:b/>
      <w:bCs/>
    </w:rPr>
  </w:style>
  <w:style w:type="paragraph" w:styleId="Corpsdetexte">
    <w:name w:val="Body Text"/>
    <w:basedOn w:val="Normal"/>
    <w:rsid w:val="00BA5685"/>
    <w:rPr>
      <w:b/>
      <w:bCs/>
    </w:rPr>
  </w:style>
  <w:style w:type="paragraph" w:styleId="Corpsdetexte3">
    <w:name w:val="Body Text 3"/>
    <w:basedOn w:val="Normal"/>
    <w:link w:val="Corpsdetexte3Car"/>
    <w:rsid w:val="00FC526C"/>
    <w:pPr>
      <w:spacing w:after="120"/>
    </w:pPr>
    <w:rPr>
      <w:sz w:val="16"/>
      <w:szCs w:val="16"/>
    </w:rPr>
  </w:style>
  <w:style w:type="character" w:styleId="Numrodepage">
    <w:name w:val="page number"/>
    <w:basedOn w:val="Policepardfaut"/>
    <w:rsid w:val="00FC526C"/>
  </w:style>
  <w:style w:type="paragraph" w:styleId="Retraitcorpsdetexte">
    <w:name w:val="Body Text Indent"/>
    <w:basedOn w:val="Normal"/>
    <w:rsid w:val="00C93ADC"/>
    <w:pPr>
      <w:spacing w:after="120"/>
      <w:ind w:left="283"/>
    </w:pPr>
  </w:style>
  <w:style w:type="paragraph" w:customStyle="1" w:styleId="LIGNE">
    <w:name w:val="LIGNE"/>
    <w:basedOn w:val="Normal"/>
    <w:rsid w:val="00C93ADC"/>
    <w:pPr>
      <w:overflowPunct w:val="0"/>
      <w:autoSpaceDE w:val="0"/>
      <w:autoSpaceDN w:val="0"/>
      <w:adjustRightInd w:val="0"/>
      <w:spacing w:line="360" w:lineRule="auto"/>
      <w:jc w:val="both"/>
    </w:pPr>
    <w:rPr>
      <w:rFonts w:ascii="Arial" w:hAnsi="Arial"/>
      <w:szCs w:val="20"/>
    </w:rPr>
  </w:style>
  <w:style w:type="paragraph" w:styleId="Paragraphedeliste">
    <w:name w:val="List Paragraph"/>
    <w:basedOn w:val="Normal"/>
    <w:uiPriority w:val="34"/>
    <w:qFormat/>
    <w:rsid w:val="001A7C39"/>
    <w:pPr>
      <w:ind w:left="708"/>
    </w:pPr>
  </w:style>
  <w:style w:type="paragraph" w:styleId="Textedebulles">
    <w:name w:val="Balloon Text"/>
    <w:basedOn w:val="Normal"/>
    <w:link w:val="TextedebullesCar"/>
    <w:rsid w:val="00547494"/>
    <w:rPr>
      <w:rFonts w:ascii="Tahoma" w:hAnsi="Tahoma" w:cs="Tahoma"/>
      <w:sz w:val="16"/>
      <w:szCs w:val="16"/>
    </w:rPr>
  </w:style>
  <w:style w:type="character" w:customStyle="1" w:styleId="TextedebullesCar">
    <w:name w:val="Texte de bulles Car"/>
    <w:basedOn w:val="Policepardfaut"/>
    <w:link w:val="Textedebulles"/>
    <w:rsid w:val="00547494"/>
    <w:rPr>
      <w:rFonts w:ascii="Tahoma" w:hAnsi="Tahoma" w:cs="Tahoma"/>
      <w:sz w:val="16"/>
      <w:szCs w:val="16"/>
    </w:rPr>
  </w:style>
  <w:style w:type="paragraph" w:customStyle="1" w:styleId="bodytext">
    <w:name w:val="bodytext"/>
    <w:basedOn w:val="Normal"/>
    <w:rsid w:val="007F0A46"/>
    <w:pPr>
      <w:spacing w:before="100" w:beforeAutospacing="1" w:after="100" w:afterAutospacing="1"/>
    </w:pPr>
  </w:style>
  <w:style w:type="character" w:customStyle="1" w:styleId="Titre6Car">
    <w:name w:val="Titre 6 Car"/>
    <w:basedOn w:val="Policepardfaut"/>
    <w:link w:val="Titre6"/>
    <w:rsid w:val="00B53E73"/>
    <w:rPr>
      <w:b/>
      <w:bCs/>
      <w:sz w:val="22"/>
      <w:szCs w:val="22"/>
    </w:rPr>
  </w:style>
  <w:style w:type="paragraph" w:styleId="NormalWeb">
    <w:name w:val="Normal (Web)"/>
    <w:basedOn w:val="Normal"/>
    <w:uiPriority w:val="99"/>
    <w:unhideWhenUsed/>
    <w:rsid w:val="00195A08"/>
    <w:pPr>
      <w:spacing w:before="100" w:beforeAutospacing="1" w:after="100" w:afterAutospacing="1"/>
    </w:pPr>
  </w:style>
  <w:style w:type="paragraph" w:customStyle="1" w:styleId="bodytext20">
    <w:name w:val="bodytext20"/>
    <w:basedOn w:val="Normal"/>
    <w:rsid w:val="00195A08"/>
    <w:pPr>
      <w:spacing w:before="100" w:beforeAutospacing="1" w:after="100" w:afterAutospacing="1"/>
    </w:pPr>
  </w:style>
  <w:style w:type="character" w:customStyle="1" w:styleId="Titre3Car">
    <w:name w:val="Titre 3 Car"/>
    <w:basedOn w:val="Policepardfaut"/>
    <w:link w:val="Titre3"/>
    <w:semiHidden/>
    <w:rsid w:val="00AB4FAC"/>
    <w:rPr>
      <w:rFonts w:asciiTheme="majorHAnsi" w:eastAsiaTheme="majorEastAsia" w:hAnsiTheme="majorHAnsi" w:cstheme="majorBidi"/>
      <w:b/>
      <w:bCs/>
      <w:color w:val="4F81BD" w:themeColor="accent1"/>
      <w:sz w:val="24"/>
      <w:szCs w:val="24"/>
    </w:rPr>
  </w:style>
  <w:style w:type="paragraph" w:styleId="Signature">
    <w:name w:val="Signature"/>
    <w:basedOn w:val="Normal"/>
    <w:link w:val="SignatureCar"/>
    <w:rsid w:val="00AB4FAC"/>
    <w:pPr>
      <w:tabs>
        <w:tab w:val="right" w:pos="6663"/>
        <w:tab w:val="right" w:pos="9923"/>
      </w:tabs>
      <w:autoSpaceDE w:val="0"/>
      <w:autoSpaceDN w:val="0"/>
      <w:ind w:left="4252"/>
      <w:jc w:val="center"/>
    </w:pPr>
    <w:rPr>
      <w:rFonts w:ascii="Arial" w:hAnsi="Arial" w:cs="Arial"/>
      <w:sz w:val="20"/>
      <w:szCs w:val="20"/>
    </w:rPr>
  </w:style>
  <w:style w:type="character" w:customStyle="1" w:styleId="SignatureCar">
    <w:name w:val="Signature Car"/>
    <w:basedOn w:val="Policepardfaut"/>
    <w:link w:val="Signature"/>
    <w:rsid w:val="00AB4FAC"/>
    <w:rPr>
      <w:rFonts w:ascii="Arial" w:hAnsi="Arial" w:cs="Arial"/>
    </w:rPr>
  </w:style>
  <w:style w:type="paragraph" w:customStyle="1" w:styleId="VuConsidrant">
    <w:name w:val="Vu.Considérant"/>
    <w:basedOn w:val="Normal"/>
    <w:rsid w:val="00AB4FAC"/>
    <w:pPr>
      <w:autoSpaceDE w:val="0"/>
      <w:autoSpaceDN w:val="0"/>
      <w:spacing w:after="140"/>
      <w:jc w:val="both"/>
    </w:pPr>
    <w:rPr>
      <w:rFonts w:ascii="Arial" w:hAnsi="Arial" w:cs="Arial"/>
      <w:sz w:val="20"/>
      <w:szCs w:val="20"/>
    </w:rPr>
  </w:style>
  <w:style w:type="paragraph" w:customStyle="1" w:styleId="notifi">
    <w:name w:val="notifié à"/>
    <w:basedOn w:val="Normal"/>
    <w:rsid w:val="00AB4FAC"/>
    <w:pPr>
      <w:autoSpaceDE w:val="0"/>
      <w:autoSpaceDN w:val="0"/>
      <w:ind w:left="567"/>
      <w:jc w:val="both"/>
    </w:pPr>
    <w:rPr>
      <w:rFonts w:ascii="Arial" w:hAnsi="Arial" w:cs="Arial"/>
      <w:b/>
      <w:bCs/>
      <w:sz w:val="20"/>
      <w:szCs w:val="20"/>
    </w:rPr>
  </w:style>
  <w:style w:type="paragraph" w:customStyle="1" w:styleId="TiretVuConsidrant">
    <w:name w:val="Tiret Vu.Considérant"/>
    <w:basedOn w:val="VuConsidrant"/>
    <w:rsid w:val="00AB4FAC"/>
    <w:pPr>
      <w:ind w:left="284" w:hanging="284"/>
    </w:pPr>
  </w:style>
  <w:style w:type="paragraph" w:customStyle="1" w:styleId="LeMairerappellepropose">
    <w:name w:val="Le Maire rappelle/propose"/>
    <w:basedOn w:val="Normal"/>
    <w:rsid w:val="00AB4FAC"/>
    <w:pPr>
      <w:autoSpaceDE w:val="0"/>
      <w:autoSpaceDN w:val="0"/>
      <w:spacing w:before="240" w:after="240"/>
      <w:jc w:val="both"/>
    </w:pPr>
    <w:rPr>
      <w:rFonts w:ascii="Arial" w:hAnsi="Arial" w:cs="Arial"/>
      <w:b/>
      <w:bCs/>
      <w:sz w:val="20"/>
      <w:szCs w:val="20"/>
    </w:rPr>
  </w:style>
  <w:style w:type="paragraph" w:styleId="Corpsdetexte2">
    <w:name w:val="Body Text 2"/>
    <w:basedOn w:val="Normal"/>
    <w:link w:val="Corpsdetexte2Car"/>
    <w:rsid w:val="009A12F9"/>
    <w:pPr>
      <w:overflowPunct w:val="0"/>
      <w:autoSpaceDE w:val="0"/>
      <w:autoSpaceDN w:val="0"/>
      <w:adjustRightInd w:val="0"/>
      <w:spacing w:after="120" w:line="480" w:lineRule="auto"/>
      <w:textAlignment w:val="baseline"/>
    </w:pPr>
    <w:rPr>
      <w:sz w:val="20"/>
      <w:szCs w:val="20"/>
    </w:rPr>
  </w:style>
  <w:style w:type="character" w:customStyle="1" w:styleId="Corpsdetexte2Car">
    <w:name w:val="Corps de texte 2 Car"/>
    <w:basedOn w:val="Policepardfaut"/>
    <w:link w:val="Corpsdetexte2"/>
    <w:rsid w:val="009A12F9"/>
  </w:style>
  <w:style w:type="character" w:customStyle="1" w:styleId="Corpsdetexte3Car">
    <w:name w:val="Corps de texte 3 Car"/>
    <w:basedOn w:val="Policepardfaut"/>
    <w:link w:val="Corpsdetexte3"/>
    <w:rsid w:val="00F25341"/>
    <w:rPr>
      <w:sz w:val="16"/>
      <w:szCs w:val="16"/>
    </w:rPr>
  </w:style>
  <w:style w:type="character" w:styleId="lev">
    <w:name w:val="Strong"/>
    <w:basedOn w:val="Policepardfaut"/>
    <w:qFormat/>
    <w:rsid w:val="006C3AE3"/>
    <w:rPr>
      <w:b/>
      <w:bCs/>
    </w:rPr>
  </w:style>
  <w:style w:type="character" w:customStyle="1" w:styleId="PieddepageCar">
    <w:name w:val="Pied de page Car"/>
    <w:basedOn w:val="Policepardfaut"/>
    <w:link w:val="Pieddepage"/>
    <w:uiPriority w:val="99"/>
    <w:rsid w:val="0018107F"/>
    <w:rPr>
      <w:sz w:val="24"/>
      <w:szCs w:val="24"/>
    </w:rPr>
  </w:style>
  <w:style w:type="character" w:styleId="Accentuation">
    <w:name w:val="Emphasis"/>
    <w:basedOn w:val="Policepardfaut"/>
    <w:qFormat/>
    <w:rsid w:val="009D18C6"/>
    <w:rPr>
      <w:i/>
      <w:iCs/>
    </w:rPr>
  </w:style>
  <w:style w:type="table" w:styleId="Grilledutableau">
    <w:name w:val="Table Grid"/>
    <w:basedOn w:val="TableauNormal"/>
    <w:rsid w:val="00100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2">
    <w:name w:val="indent2"/>
    <w:basedOn w:val="Normal"/>
    <w:rsid w:val="00DF3F53"/>
    <w:pPr>
      <w:spacing w:before="100" w:beforeAutospacing="1" w:after="100" w:afterAutospacing="1"/>
    </w:pPr>
  </w:style>
  <w:style w:type="paragraph" w:customStyle="1" w:styleId="indent1">
    <w:name w:val="indent1"/>
    <w:basedOn w:val="Normal"/>
    <w:rsid w:val="00DF3F53"/>
    <w:pPr>
      <w:spacing w:before="100" w:beforeAutospacing="1" w:after="100" w:afterAutospacing="1"/>
    </w:pPr>
  </w:style>
  <w:style w:type="character" w:customStyle="1" w:styleId="apple-converted-space">
    <w:name w:val="apple-converted-space"/>
    <w:basedOn w:val="Policepardfaut"/>
    <w:rsid w:val="00181E13"/>
  </w:style>
</w:styles>
</file>

<file path=word/webSettings.xml><?xml version="1.0" encoding="utf-8"?>
<w:webSettings xmlns:r="http://schemas.openxmlformats.org/officeDocument/2006/relationships" xmlns:w="http://schemas.openxmlformats.org/wordprocessingml/2006/main">
  <w:divs>
    <w:div w:id="451363630">
      <w:bodyDiv w:val="1"/>
      <w:marLeft w:val="0"/>
      <w:marRight w:val="0"/>
      <w:marTop w:val="0"/>
      <w:marBottom w:val="0"/>
      <w:divBdr>
        <w:top w:val="none" w:sz="0" w:space="0" w:color="auto"/>
        <w:left w:val="none" w:sz="0" w:space="0" w:color="auto"/>
        <w:bottom w:val="none" w:sz="0" w:space="0" w:color="auto"/>
        <w:right w:val="none" w:sz="0" w:space="0" w:color="auto"/>
      </w:divBdr>
    </w:div>
    <w:div w:id="721556712">
      <w:bodyDiv w:val="1"/>
      <w:marLeft w:val="0"/>
      <w:marRight w:val="0"/>
      <w:marTop w:val="0"/>
      <w:marBottom w:val="0"/>
      <w:divBdr>
        <w:top w:val="none" w:sz="0" w:space="0" w:color="auto"/>
        <w:left w:val="none" w:sz="0" w:space="0" w:color="auto"/>
        <w:bottom w:val="none" w:sz="0" w:space="0" w:color="auto"/>
        <w:right w:val="none" w:sz="0" w:space="0" w:color="auto"/>
      </w:divBdr>
    </w:div>
    <w:div w:id="764107357">
      <w:bodyDiv w:val="1"/>
      <w:marLeft w:val="0"/>
      <w:marRight w:val="0"/>
      <w:marTop w:val="0"/>
      <w:marBottom w:val="0"/>
      <w:divBdr>
        <w:top w:val="none" w:sz="0" w:space="0" w:color="auto"/>
        <w:left w:val="none" w:sz="0" w:space="0" w:color="auto"/>
        <w:bottom w:val="none" w:sz="0" w:space="0" w:color="auto"/>
        <w:right w:val="none" w:sz="0" w:space="0" w:color="auto"/>
      </w:divBdr>
    </w:div>
    <w:div w:id="179787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article_lc/LEGIARTI000041464666/2021-01-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codes/article_lc/LEGIARTI000042908360/2020-12-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970</TotalTime>
  <Pages>8</Pages>
  <Words>2488</Words>
  <Characters>13684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Procès-verbal de recolement des archives</vt:lpstr>
    </vt:vector>
  </TitlesOfParts>
  <Company/>
  <LinksUpToDate>false</LinksUpToDate>
  <CharactersWithSpaces>16140</CharactersWithSpaces>
  <SharedDoc>false</SharedDoc>
  <HLinks>
    <vt:vector size="6" baseType="variant">
      <vt:variant>
        <vt:i4>4194365</vt:i4>
      </vt:variant>
      <vt:variant>
        <vt:i4>5</vt:i4>
      </vt:variant>
      <vt:variant>
        <vt:i4>0</vt:i4>
      </vt:variant>
      <vt:variant>
        <vt:i4>5</vt:i4>
      </vt:variant>
      <vt:variant>
        <vt:lpwstr>mailto:mairie.themericourt@wanadoo.fr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recolement des archives</dc:title>
  <dc:creator>utilisateur</dc:creator>
  <cp:lastModifiedBy>Themericourt</cp:lastModifiedBy>
  <cp:revision>64</cp:revision>
  <cp:lastPrinted>2021-06-07T14:52:00Z</cp:lastPrinted>
  <dcterms:created xsi:type="dcterms:W3CDTF">2019-03-22T13:19:00Z</dcterms:created>
  <dcterms:modified xsi:type="dcterms:W3CDTF">2021-06-22T14:15:00Z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haredFileIndex">
    <vt:lpwstr/>
  </property>
</Properties>
</file>